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38" w:type="dxa"/>
        <w:tblBorders>
          <w:top w:val="single" w:sz="4" w:space="0" w:color="auto"/>
          <w:left w:val="none" w:sz="0"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2610"/>
        <w:gridCol w:w="1080"/>
        <w:gridCol w:w="720"/>
        <w:gridCol w:w="1080"/>
        <w:gridCol w:w="1350"/>
        <w:gridCol w:w="1350"/>
      </w:tblGrid>
      <w:tr w:rsidR="00291698" w:rsidRPr="00757A46" w14:paraId="2FAC0A66" w14:textId="77777777" w:rsidTr="000444CC">
        <w:trPr>
          <w:trHeight w:val="1070"/>
        </w:trPr>
        <w:tc>
          <w:tcPr>
            <w:tcW w:w="1548" w:type="dxa"/>
            <w:tcBorders>
              <w:left w:val="single" w:sz="4" w:space="0" w:color="auto"/>
            </w:tcBorders>
          </w:tcPr>
          <w:p w14:paraId="5A753811" w14:textId="77777777" w:rsidR="00291698" w:rsidRPr="00757A46" w:rsidRDefault="00291698" w:rsidP="00097CF9">
            <w:pPr>
              <w:rPr>
                <w:rFonts w:asciiTheme="minorHAnsi" w:hAnsiTheme="minorHAnsi" w:cstheme="minorHAnsi"/>
                <w:sz w:val="22"/>
                <w:szCs w:val="22"/>
              </w:rPr>
            </w:pPr>
            <w:r w:rsidRPr="00757A46">
              <w:rPr>
                <w:rFonts w:asciiTheme="minorHAnsi" w:hAnsiTheme="minorHAnsi" w:cstheme="minorHAnsi"/>
                <w:noProof/>
                <w:sz w:val="22"/>
                <w:szCs w:val="22"/>
              </w:rPr>
              <w:drawing>
                <wp:anchor distT="0" distB="0" distL="114300" distR="114300" simplePos="0" relativeHeight="251659264" behindDoc="0" locked="0" layoutInCell="0" allowOverlap="1" wp14:anchorId="477F9265" wp14:editId="75BF413E">
                  <wp:simplePos x="0" y="0"/>
                  <wp:positionH relativeFrom="column">
                    <wp:posOffset>-26670</wp:posOffset>
                  </wp:positionH>
                  <wp:positionV relativeFrom="paragraph">
                    <wp:posOffset>25400</wp:posOffset>
                  </wp:positionV>
                  <wp:extent cx="918210" cy="6324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18210" cy="632460"/>
                          </a:xfrm>
                          <a:prstGeom prst="rect">
                            <a:avLst/>
                          </a:prstGeom>
                          <a:solidFill>
                            <a:srgbClr val="FFFFFF"/>
                          </a:solidFill>
                        </pic:spPr>
                      </pic:pic>
                    </a:graphicData>
                  </a:graphic>
                </wp:anchor>
              </w:drawing>
            </w:r>
          </w:p>
        </w:tc>
        <w:tc>
          <w:tcPr>
            <w:tcW w:w="8190" w:type="dxa"/>
            <w:gridSpan w:val="6"/>
            <w:vAlign w:val="center"/>
          </w:tcPr>
          <w:p w14:paraId="5DF4CE33" w14:textId="3C052805" w:rsidR="00291698" w:rsidRPr="00757A46" w:rsidRDefault="00A77F83" w:rsidP="00097CF9">
            <w:pPr>
              <w:jc w:val="center"/>
              <w:rPr>
                <w:rFonts w:asciiTheme="minorHAnsi" w:hAnsiTheme="minorHAnsi" w:cstheme="minorHAnsi"/>
                <w:b/>
                <w:sz w:val="22"/>
                <w:szCs w:val="22"/>
              </w:rPr>
            </w:pPr>
            <w:r w:rsidRPr="00757A46">
              <w:rPr>
                <w:rFonts w:asciiTheme="minorHAnsi" w:hAnsiTheme="minorHAnsi" w:cstheme="minorHAnsi"/>
                <w:b/>
                <w:sz w:val="22"/>
                <w:szCs w:val="22"/>
              </w:rPr>
              <w:t>POLICY</w:t>
            </w:r>
            <w:r w:rsidR="00291698" w:rsidRPr="00757A46">
              <w:rPr>
                <w:rFonts w:asciiTheme="minorHAnsi" w:hAnsiTheme="minorHAnsi" w:cstheme="minorHAnsi"/>
                <w:b/>
                <w:sz w:val="22"/>
                <w:szCs w:val="22"/>
              </w:rPr>
              <w:t xml:space="preserve"> </w:t>
            </w:r>
            <w:r w:rsidR="00757A46" w:rsidRPr="00757A46">
              <w:rPr>
                <w:rFonts w:asciiTheme="minorHAnsi" w:hAnsiTheme="minorHAnsi" w:cstheme="minorHAnsi"/>
                <w:b/>
                <w:sz w:val="22"/>
                <w:szCs w:val="22"/>
              </w:rPr>
              <w:t xml:space="preserve">ADMIN </w:t>
            </w:r>
            <w:r w:rsidR="00682BAE">
              <w:rPr>
                <w:rFonts w:asciiTheme="minorHAnsi" w:hAnsiTheme="minorHAnsi" w:cstheme="minorHAnsi"/>
                <w:b/>
                <w:sz w:val="22"/>
                <w:szCs w:val="22"/>
              </w:rPr>
              <w:t>112</w:t>
            </w:r>
          </w:p>
          <w:p w14:paraId="13975532" w14:textId="1FAA94B8" w:rsidR="00291698" w:rsidRPr="00757A46" w:rsidRDefault="00E85271" w:rsidP="00097CF9">
            <w:pPr>
              <w:jc w:val="center"/>
              <w:rPr>
                <w:rFonts w:asciiTheme="minorHAnsi" w:hAnsiTheme="minorHAnsi" w:cstheme="minorHAnsi"/>
                <w:b/>
                <w:i/>
                <w:sz w:val="22"/>
                <w:szCs w:val="22"/>
              </w:rPr>
            </w:pPr>
            <w:r>
              <w:rPr>
                <w:rFonts w:asciiTheme="minorHAnsi" w:hAnsiTheme="minorHAnsi" w:cstheme="minorHAnsi"/>
                <w:b/>
                <w:i/>
                <w:sz w:val="22"/>
                <w:szCs w:val="22"/>
              </w:rPr>
              <w:t>Guest Rider</w:t>
            </w:r>
            <w:r w:rsidR="00682BAE" w:rsidRPr="00682BAE">
              <w:rPr>
                <w:rFonts w:asciiTheme="minorHAnsi" w:hAnsiTheme="minorHAnsi" w:cstheme="minorHAnsi"/>
                <w:b/>
                <w:i/>
                <w:sz w:val="22"/>
                <w:szCs w:val="22"/>
              </w:rPr>
              <w:t xml:space="preserve"> Program</w:t>
            </w:r>
          </w:p>
        </w:tc>
      </w:tr>
      <w:tr w:rsidR="00E85271" w:rsidRPr="00757A46" w14:paraId="38B5BAA2" w14:textId="77777777" w:rsidTr="00097CF9">
        <w:trPr>
          <w:trHeight w:val="288"/>
        </w:trPr>
        <w:tc>
          <w:tcPr>
            <w:tcW w:w="1548" w:type="dxa"/>
            <w:tcBorders>
              <w:left w:val="single" w:sz="4" w:space="0" w:color="auto"/>
              <w:right w:val="nil"/>
            </w:tcBorders>
          </w:tcPr>
          <w:p w14:paraId="7617BD79" w14:textId="77777777" w:rsidR="00291698" w:rsidRPr="00757A46" w:rsidRDefault="00291698" w:rsidP="00097CF9">
            <w:pPr>
              <w:jc w:val="both"/>
              <w:rPr>
                <w:rFonts w:asciiTheme="minorHAnsi" w:hAnsiTheme="minorHAnsi" w:cstheme="minorHAnsi"/>
                <w:b/>
                <w:sz w:val="22"/>
                <w:szCs w:val="22"/>
              </w:rPr>
            </w:pPr>
            <w:r w:rsidRPr="00757A46">
              <w:rPr>
                <w:rFonts w:asciiTheme="minorHAnsi" w:hAnsiTheme="minorHAnsi" w:cstheme="minorHAnsi"/>
                <w:b/>
                <w:sz w:val="22"/>
                <w:szCs w:val="22"/>
              </w:rPr>
              <w:t>Approved By:</w:t>
            </w:r>
          </w:p>
        </w:tc>
        <w:tc>
          <w:tcPr>
            <w:tcW w:w="2610" w:type="dxa"/>
            <w:tcBorders>
              <w:left w:val="nil"/>
            </w:tcBorders>
          </w:tcPr>
          <w:p w14:paraId="07CCC3AC" w14:textId="586BDD40" w:rsidR="00291698" w:rsidRPr="00757A46" w:rsidRDefault="002B7533" w:rsidP="00097CF9">
            <w:pPr>
              <w:jc w:val="both"/>
              <w:rPr>
                <w:rFonts w:asciiTheme="minorHAnsi" w:hAnsiTheme="minorHAnsi" w:cstheme="minorHAnsi"/>
                <w:b/>
                <w:sz w:val="22"/>
                <w:szCs w:val="22"/>
              </w:rPr>
            </w:pPr>
            <w:r w:rsidRPr="004C37FD">
              <w:rPr>
                <w:noProof/>
              </w:rPr>
              <w:drawing>
                <wp:anchor distT="0" distB="0" distL="114300" distR="114300" simplePos="0" relativeHeight="251660288" behindDoc="0" locked="0" layoutInCell="1" allowOverlap="1" wp14:anchorId="3D13B8BE" wp14:editId="5283BACC">
                  <wp:simplePos x="0" y="0"/>
                  <wp:positionH relativeFrom="column">
                    <wp:posOffset>-635</wp:posOffset>
                  </wp:positionH>
                  <wp:positionV relativeFrom="paragraph">
                    <wp:posOffset>38100</wp:posOffset>
                  </wp:positionV>
                  <wp:extent cx="1136650" cy="292426"/>
                  <wp:effectExtent l="0" t="0" r="6350" b="0"/>
                  <wp:wrapSquare wrapText="bothSides"/>
                  <wp:docPr id="13920080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6650" cy="29242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00" w:type="dxa"/>
            <w:gridSpan w:val="2"/>
            <w:tcBorders>
              <w:right w:val="nil"/>
            </w:tcBorders>
          </w:tcPr>
          <w:p w14:paraId="557B4293" w14:textId="77777777" w:rsidR="00291698" w:rsidRPr="00757A46" w:rsidRDefault="00291698" w:rsidP="00097CF9">
            <w:pPr>
              <w:rPr>
                <w:rFonts w:asciiTheme="minorHAnsi" w:hAnsiTheme="minorHAnsi" w:cstheme="minorHAnsi"/>
                <w:b/>
                <w:sz w:val="22"/>
                <w:szCs w:val="22"/>
              </w:rPr>
            </w:pPr>
            <w:r w:rsidRPr="00757A46">
              <w:rPr>
                <w:rFonts w:asciiTheme="minorHAnsi" w:hAnsiTheme="minorHAnsi" w:cstheme="minorHAnsi"/>
                <w:b/>
                <w:sz w:val="22"/>
                <w:szCs w:val="22"/>
              </w:rPr>
              <w:t>Original Policy Date:</w:t>
            </w:r>
          </w:p>
        </w:tc>
        <w:tc>
          <w:tcPr>
            <w:tcW w:w="1080" w:type="dxa"/>
            <w:tcBorders>
              <w:left w:val="nil"/>
            </w:tcBorders>
          </w:tcPr>
          <w:p w14:paraId="74B5D7DE" w14:textId="77777777" w:rsidR="00291698" w:rsidRPr="00757A46" w:rsidRDefault="00757A46" w:rsidP="00097CF9">
            <w:pPr>
              <w:jc w:val="both"/>
              <w:rPr>
                <w:rFonts w:asciiTheme="minorHAnsi" w:hAnsiTheme="minorHAnsi" w:cstheme="minorHAnsi"/>
                <w:sz w:val="22"/>
                <w:szCs w:val="22"/>
              </w:rPr>
            </w:pPr>
            <w:r w:rsidRPr="00757A46">
              <w:rPr>
                <w:rFonts w:asciiTheme="minorHAnsi" w:hAnsiTheme="minorHAnsi" w:cstheme="minorHAnsi"/>
                <w:sz w:val="22"/>
                <w:szCs w:val="22"/>
              </w:rPr>
              <w:t>06/1993</w:t>
            </w:r>
          </w:p>
        </w:tc>
        <w:tc>
          <w:tcPr>
            <w:tcW w:w="1350" w:type="dxa"/>
            <w:tcBorders>
              <w:right w:val="nil"/>
            </w:tcBorders>
          </w:tcPr>
          <w:p w14:paraId="7F275103" w14:textId="77777777" w:rsidR="00291698" w:rsidRPr="00757A46" w:rsidRDefault="00291698" w:rsidP="00097CF9">
            <w:pPr>
              <w:rPr>
                <w:rFonts w:asciiTheme="minorHAnsi" w:hAnsiTheme="minorHAnsi" w:cstheme="minorHAnsi"/>
                <w:b/>
                <w:sz w:val="22"/>
                <w:szCs w:val="22"/>
              </w:rPr>
            </w:pPr>
            <w:r w:rsidRPr="00757A46">
              <w:rPr>
                <w:rFonts w:asciiTheme="minorHAnsi" w:hAnsiTheme="minorHAnsi" w:cstheme="minorHAnsi"/>
                <w:b/>
                <w:sz w:val="22"/>
                <w:szCs w:val="22"/>
              </w:rPr>
              <w:t>Revision Date:</w:t>
            </w:r>
          </w:p>
        </w:tc>
        <w:tc>
          <w:tcPr>
            <w:tcW w:w="1350" w:type="dxa"/>
            <w:tcBorders>
              <w:left w:val="nil"/>
            </w:tcBorders>
          </w:tcPr>
          <w:p w14:paraId="225BD98D" w14:textId="067B5E30" w:rsidR="00291698" w:rsidRPr="00757A46" w:rsidRDefault="00E85271" w:rsidP="00097CF9">
            <w:pPr>
              <w:jc w:val="both"/>
              <w:rPr>
                <w:rFonts w:asciiTheme="minorHAnsi" w:hAnsiTheme="minorHAnsi" w:cstheme="minorHAnsi"/>
                <w:sz w:val="22"/>
                <w:szCs w:val="22"/>
              </w:rPr>
            </w:pPr>
            <w:r>
              <w:rPr>
                <w:rFonts w:asciiTheme="minorHAnsi" w:hAnsiTheme="minorHAnsi" w:cstheme="minorHAnsi"/>
                <w:sz w:val="22"/>
                <w:szCs w:val="22"/>
              </w:rPr>
              <w:t>3/23/2026</w:t>
            </w:r>
          </w:p>
        </w:tc>
      </w:tr>
      <w:tr w:rsidR="00291698" w:rsidRPr="00757A46" w14:paraId="7B205450" w14:textId="77777777" w:rsidTr="00097CF9">
        <w:trPr>
          <w:trHeight w:val="288"/>
        </w:trPr>
        <w:tc>
          <w:tcPr>
            <w:tcW w:w="1548" w:type="dxa"/>
            <w:tcBorders>
              <w:left w:val="single" w:sz="4" w:space="0" w:color="auto"/>
              <w:right w:val="nil"/>
            </w:tcBorders>
          </w:tcPr>
          <w:p w14:paraId="2EC5AC79" w14:textId="77777777" w:rsidR="00291698" w:rsidRPr="00757A46" w:rsidRDefault="00291698" w:rsidP="00097CF9">
            <w:pPr>
              <w:jc w:val="both"/>
              <w:rPr>
                <w:rFonts w:asciiTheme="minorHAnsi" w:hAnsiTheme="minorHAnsi" w:cstheme="minorHAnsi"/>
                <w:b/>
                <w:sz w:val="22"/>
                <w:szCs w:val="22"/>
              </w:rPr>
            </w:pPr>
            <w:r w:rsidRPr="00757A46">
              <w:rPr>
                <w:rFonts w:asciiTheme="minorHAnsi" w:hAnsiTheme="minorHAnsi" w:cstheme="minorHAnsi"/>
                <w:b/>
                <w:sz w:val="22"/>
                <w:szCs w:val="22"/>
              </w:rPr>
              <w:t xml:space="preserve">Supersedes: </w:t>
            </w:r>
          </w:p>
        </w:tc>
        <w:tc>
          <w:tcPr>
            <w:tcW w:w="2610" w:type="dxa"/>
            <w:tcBorders>
              <w:left w:val="nil"/>
            </w:tcBorders>
          </w:tcPr>
          <w:p w14:paraId="70766CB4" w14:textId="41F49B02" w:rsidR="00291698" w:rsidRPr="00757A46" w:rsidRDefault="009323CB" w:rsidP="00E85271">
            <w:pPr>
              <w:rPr>
                <w:rFonts w:asciiTheme="minorHAnsi" w:hAnsiTheme="minorHAnsi" w:cstheme="minorHAnsi"/>
                <w:sz w:val="22"/>
                <w:szCs w:val="22"/>
              </w:rPr>
            </w:pPr>
            <w:r w:rsidRPr="00757A46">
              <w:rPr>
                <w:rFonts w:asciiTheme="minorHAnsi" w:hAnsiTheme="minorHAnsi" w:cstheme="minorHAnsi"/>
                <w:sz w:val="22"/>
                <w:szCs w:val="22"/>
              </w:rPr>
              <w:t>01</w:t>
            </w:r>
            <w:r>
              <w:rPr>
                <w:rFonts w:asciiTheme="minorHAnsi" w:hAnsiTheme="minorHAnsi" w:cstheme="minorHAnsi"/>
                <w:sz w:val="22"/>
                <w:szCs w:val="22"/>
              </w:rPr>
              <w:t>/</w:t>
            </w:r>
            <w:r w:rsidRPr="00757A46">
              <w:rPr>
                <w:rFonts w:asciiTheme="minorHAnsi" w:hAnsiTheme="minorHAnsi" w:cstheme="minorHAnsi"/>
                <w:sz w:val="22"/>
                <w:szCs w:val="22"/>
              </w:rPr>
              <w:t>03</w:t>
            </w:r>
            <w:r>
              <w:rPr>
                <w:rFonts w:asciiTheme="minorHAnsi" w:hAnsiTheme="minorHAnsi" w:cstheme="minorHAnsi"/>
                <w:sz w:val="22"/>
                <w:szCs w:val="22"/>
              </w:rPr>
              <w:t>/</w:t>
            </w:r>
            <w:r w:rsidRPr="00757A46">
              <w:rPr>
                <w:rFonts w:asciiTheme="minorHAnsi" w:hAnsiTheme="minorHAnsi" w:cstheme="minorHAnsi"/>
                <w:sz w:val="22"/>
                <w:szCs w:val="22"/>
              </w:rPr>
              <w:t>23</w:t>
            </w:r>
            <w:r w:rsidR="00E85271">
              <w:rPr>
                <w:rFonts w:asciiTheme="minorHAnsi" w:hAnsiTheme="minorHAnsi" w:cstheme="minorHAnsi"/>
                <w:sz w:val="22"/>
                <w:szCs w:val="22"/>
              </w:rPr>
              <w:t xml:space="preserve">, </w:t>
            </w:r>
            <w:r w:rsidR="00757A46" w:rsidRPr="00757A46">
              <w:rPr>
                <w:rFonts w:asciiTheme="minorHAnsi" w:hAnsiTheme="minorHAnsi" w:cstheme="minorHAnsi"/>
                <w:sz w:val="22"/>
                <w:szCs w:val="22"/>
              </w:rPr>
              <w:t>05/06/2009</w:t>
            </w:r>
            <w:r w:rsidR="00E85271">
              <w:rPr>
                <w:rFonts w:asciiTheme="minorHAnsi" w:hAnsiTheme="minorHAnsi" w:cstheme="minorHAnsi"/>
                <w:sz w:val="22"/>
                <w:szCs w:val="22"/>
              </w:rPr>
              <w:t xml:space="preserve"> and 12/8/2025</w:t>
            </w:r>
          </w:p>
        </w:tc>
        <w:tc>
          <w:tcPr>
            <w:tcW w:w="1080" w:type="dxa"/>
            <w:tcBorders>
              <w:right w:val="nil"/>
            </w:tcBorders>
          </w:tcPr>
          <w:p w14:paraId="0A3531ED" w14:textId="77777777" w:rsidR="00291698" w:rsidRPr="00757A46" w:rsidRDefault="00291698" w:rsidP="00097CF9">
            <w:pPr>
              <w:rPr>
                <w:rFonts w:asciiTheme="minorHAnsi" w:hAnsiTheme="minorHAnsi" w:cstheme="minorHAnsi"/>
                <w:b/>
                <w:sz w:val="22"/>
                <w:szCs w:val="22"/>
              </w:rPr>
            </w:pPr>
            <w:r w:rsidRPr="00757A46">
              <w:rPr>
                <w:rFonts w:asciiTheme="minorHAnsi" w:hAnsiTheme="minorHAnsi" w:cstheme="minorHAnsi"/>
                <w:b/>
                <w:sz w:val="22"/>
                <w:szCs w:val="22"/>
              </w:rPr>
              <w:t>See Also:</w:t>
            </w:r>
          </w:p>
        </w:tc>
        <w:tc>
          <w:tcPr>
            <w:tcW w:w="4500" w:type="dxa"/>
            <w:gridSpan w:val="4"/>
            <w:tcBorders>
              <w:left w:val="nil"/>
            </w:tcBorders>
          </w:tcPr>
          <w:p w14:paraId="35C90061" w14:textId="77777777" w:rsidR="00291698" w:rsidRPr="00757A46" w:rsidRDefault="00291698" w:rsidP="00291698">
            <w:pPr>
              <w:rPr>
                <w:rFonts w:asciiTheme="minorHAnsi" w:hAnsiTheme="minorHAnsi" w:cstheme="minorHAnsi"/>
                <w:b/>
                <w:sz w:val="22"/>
                <w:szCs w:val="22"/>
              </w:rPr>
            </w:pPr>
          </w:p>
        </w:tc>
      </w:tr>
    </w:tbl>
    <w:p w14:paraId="0CC97E1D" w14:textId="77777777" w:rsidR="000444CC" w:rsidRDefault="000444CC" w:rsidP="000444CC">
      <w:pPr>
        <w:tabs>
          <w:tab w:val="left" w:pos="360"/>
          <w:tab w:val="left" w:pos="792"/>
        </w:tabs>
        <w:jc w:val="both"/>
        <w:rPr>
          <w:rFonts w:asciiTheme="minorHAnsi" w:hAnsiTheme="minorHAnsi" w:cstheme="minorHAnsi"/>
          <w:b/>
          <w:bCs/>
          <w:color w:val="000000"/>
          <w:sz w:val="22"/>
          <w:szCs w:val="22"/>
        </w:rPr>
      </w:pPr>
    </w:p>
    <w:p w14:paraId="5B4D3227" w14:textId="7F8E2FB7" w:rsidR="00757A46" w:rsidRPr="00757A46" w:rsidRDefault="00757A46" w:rsidP="009323CB">
      <w:pPr>
        <w:numPr>
          <w:ilvl w:val="0"/>
          <w:numId w:val="5"/>
        </w:numPr>
        <w:tabs>
          <w:tab w:val="left" w:pos="360"/>
          <w:tab w:val="left" w:pos="792"/>
        </w:tabs>
        <w:spacing w:before="120"/>
        <w:jc w:val="both"/>
        <w:rPr>
          <w:rFonts w:asciiTheme="minorHAnsi" w:hAnsiTheme="minorHAnsi" w:cstheme="minorHAnsi"/>
          <w:b/>
          <w:bCs/>
          <w:color w:val="000000"/>
          <w:sz w:val="22"/>
          <w:szCs w:val="22"/>
        </w:rPr>
      </w:pPr>
      <w:r w:rsidRPr="00757A46">
        <w:rPr>
          <w:rFonts w:asciiTheme="minorHAnsi" w:hAnsiTheme="minorHAnsi" w:cstheme="minorHAnsi"/>
          <w:b/>
          <w:bCs/>
          <w:color w:val="000000"/>
          <w:sz w:val="22"/>
          <w:szCs w:val="22"/>
        </w:rPr>
        <w:t>Purpose</w:t>
      </w:r>
      <w:r w:rsidR="009323CB">
        <w:rPr>
          <w:rFonts w:asciiTheme="minorHAnsi" w:hAnsiTheme="minorHAnsi" w:cstheme="minorHAnsi"/>
          <w:b/>
          <w:bCs/>
          <w:color w:val="000000"/>
          <w:sz w:val="22"/>
          <w:szCs w:val="22"/>
        </w:rPr>
        <w:t>:</w:t>
      </w:r>
    </w:p>
    <w:p w14:paraId="3758FF9B" w14:textId="7C623BC3" w:rsidR="009323CB" w:rsidRDefault="009323CB" w:rsidP="000444CC">
      <w:pPr>
        <w:numPr>
          <w:ilvl w:val="1"/>
          <w:numId w:val="5"/>
        </w:numPr>
        <w:tabs>
          <w:tab w:val="clear" w:pos="792"/>
        </w:tabs>
        <w:spacing w:before="60"/>
        <w:ind w:left="907"/>
        <w:jc w:val="both"/>
        <w:rPr>
          <w:rFonts w:asciiTheme="minorHAnsi" w:hAnsiTheme="minorHAnsi" w:cstheme="minorHAnsi"/>
          <w:sz w:val="22"/>
          <w:szCs w:val="22"/>
        </w:rPr>
      </w:pPr>
      <w:r w:rsidRPr="009323CB">
        <w:rPr>
          <w:rFonts w:asciiTheme="minorHAnsi" w:hAnsiTheme="minorHAnsi" w:cstheme="minorHAnsi"/>
          <w:sz w:val="22"/>
          <w:szCs w:val="22"/>
        </w:rPr>
        <w:t xml:space="preserve">The purpose of this policy is to establish consistent guidelines for the </w:t>
      </w:r>
      <w:r w:rsidR="00E85271">
        <w:rPr>
          <w:rFonts w:asciiTheme="minorHAnsi" w:hAnsiTheme="minorHAnsi" w:cstheme="minorHAnsi"/>
          <w:sz w:val="22"/>
          <w:szCs w:val="22"/>
        </w:rPr>
        <w:t>Guest Rider</w:t>
      </w:r>
      <w:r w:rsidRPr="009323CB">
        <w:rPr>
          <w:rFonts w:asciiTheme="minorHAnsi" w:hAnsiTheme="minorHAnsi" w:cstheme="minorHAnsi"/>
          <w:sz w:val="22"/>
          <w:szCs w:val="22"/>
        </w:rPr>
        <w:t xml:space="preserve"> Program of the Shoreline Fire Department (SFD). This program allows approved individuals to observe department operations safely and professionally, while maintaining operational readiness, firefighter safety, and compliance with all applicable federal, state, and department requirements, including:</w:t>
      </w:r>
    </w:p>
    <w:p w14:paraId="20C957BF" w14:textId="77777777" w:rsidR="009323CB" w:rsidRPr="009323CB" w:rsidRDefault="009323CB" w:rsidP="009323CB">
      <w:pPr>
        <w:pStyle w:val="ListParagraph"/>
        <w:numPr>
          <w:ilvl w:val="0"/>
          <w:numId w:val="7"/>
        </w:numPr>
        <w:spacing w:before="60" w:after="60" w:line="240" w:lineRule="auto"/>
        <w:ind w:left="1260"/>
        <w:contextualSpacing w:val="0"/>
        <w:rPr>
          <w:rFonts w:cstheme="minorHAnsi"/>
        </w:rPr>
      </w:pPr>
      <w:r w:rsidRPr="009323CB">
        <w:rPr>
          <w:rFonts w:cstheme="minorHAnsi"/>
          <w:b/>
          <w:bCs/>
        </w:rPr>
        <w:t>WAC 296-305</w:t>
      </w:r>
      <w:r w:rsidRPr="009323CB">
        <w:rPr>
          <w:rFonts w:cstheme="minorHAnsi"/>
        </w:rPr>
        <w:t xml:space="preserve"> – Safety Standards for Firefighters</w:t>
      </w:r>
    </w:p>
    <w:p w14:paraId="6737F43B" w14:textId="77777777" w:rsidR="009323CB" w:rsidRPr="009323CB" w:rsidRDefault="009323CB" w:rsidP="009323CB">
      <w:pPr>
        <w:pStyle w:val="ListParagraph"/>
        <w:numPr>
          <w:ilvl w:val="0"/>
          <w:numId w:val="7"/>
        </w:numPr>
        <w:spacing w:before="60" w:after="60" w:line="240" w:lineRule="auto"/>
        <w:ind w:left="1260"/>
        <w:contextualSpacing w:val="0"/>
        <w:rPr>
          <w:rFonts w:cstheme="minorHAnsi"/>
          <w:b/>
          <w:bCs/>
        </w:rPr>
      </w:pPr>
      <w:r w:rsidRPr="009323CB">
        <w:rPr>
          <w:rFonts w:cstheme="minorHAnsi"/>
          <w:b/>
          <w:bCs/>
        </w:rPr>
        <w:t xml:space="preserve">WAC 296-800 – </w:t>
      </w:r>
      <w:r w:rsidRPr="009323CB">
        <w:rPr>
          <w:rFonts w:cstheme="minorHAnsi"/>
        </w:rPr>
        <w:t>Safety and Health Core Rules</w:t>
      </w:r>
    </w:p>
    <w:p w14:paraId="68A15DF6" w14:textId="77777777" w:rsidR="009323CB" w:rsidRPr="009323CB" w:rsidRDefault="009323CB" w:rsidP="009323CB">
      <w:pPr>
        <w:pStyle w:val="ListParagraph"/>
        <w:numPr>
          <w:ilvl w:val="0"/>
          <w:numId w:val="7"/>
        </w:numPr>
        <w:spacing w:before="60" w:after="60" w:line="240" w:lineRule="auto"/>
        <w:ind w:left="1260"/>
        <w:contextualSpacing w:val="0"/>
        <w:rPr>
          <w:rFonts w:cstheme="minorHAnsi"/>
          <w:b/>
          <w:bCs/>
        </w:rPr>
      </w:pPr>
      <w:r w:rsidRPr="009323CB">
        <w:rPr>
          <w:rFonts w:cstheme="minorHAnsi"/>
          <w:b/>
          <w:bCs/>
        </w:rPr>
        <w:t xml:space="preserve">WAC 296-823 – </w:t>
      </w:r>
      <w:r w:rsidRPr="009323CB">
        <w:rPr>
          <w:rFonts w:cstheme="minorHAnsi"/>
        </w:rPr>
        <w:t>Personal Protective Equipment</w:t>
      </w:r>
    </w:p>
    <w:p w14:paraId="119EA11A" w14:textId="77777777" w:rsidR="009323CB" w:rsidRPr="009323CB" w:rsidRDefault="009323CB" w:rsidP="009323CB">
      <w:pPr>
        <w:pStyle w:val="ListParagraph"/>
        <w:numPr>
          <w:ilvl w:val="0"/>
          <w:numId w:val="7"/>
        </w:numPr>
        <w:spacing w:before="60" w:after="60" w:line="240" w:lineRule="auto"/>
        <w:ind w:left="1260"/>
        <w:contextualSpacing w:val="0"/>
        <w:rPr>
          <w:rFonts w:cstheme="minorHAnsi"/>
          <w:b/>
          <w:bCs/>
        </w:rPr>
      </w:pPr>
      <w:r w:rsidRPr="009323CB">
        <w:rPr>
          <w:rFonts w:cstheme="minorHAnsi"/>
          <w:b/>
          <w:bCs/>
        </w:rPr>
        <w:t xml:space="preserve">OSHA 29 CFR 1910 – </w:t>
      </w:r>
      <w:r w:rsidRPr="009323CB">
        <w:rPr>
          <w:rFonts w:cstheme="minorHAnsi"/>
        </w:rPr>
        <w:t>General Industry Standards, including hazard exposure, workplace safety, and emergency operations</w:t>
      </w:r>
    </w:p>
    <w:p w14:paraId="541466A3" w14:textId="38E929EE" w:rsidR="000444CC" w:rsidRPr="000444CC" w:rsidRDefault="009323CB" w:rsidP="000444CC">
      <w:pPr>
        <w:pStyle w:val="ListParagraph"/>
        <w:numPr>
          <w:ilvl w:val="0"/>
          <w:numId w:val="7"/>
        </w:numPr>
        <w:spacing w:before="60" w:after="0" w:line="240" w:lineRule="auto"/>
        <w:ind w:left="1260"/>
        <w:contextualSpacing w:val="0"/>
        <w:rPr>
          <w:rFonts w:cstheme="minorHAnsi"/>
          <w:b/>
          <w:bCs/>
        </w:rPr>
      </w:pPr>
      <w:r w:rsidRPr="009323CB">
        <w:rPr>
          <w:rFonts w:cstheme="minorHAnsi"/>
          <w:b/>
          <w:bCs/>
        </w:rPr>
        <w:t xml:space="preserve">OSHA 29 CFR 1910.120 – </w:t>
      </w:r>
      <w:r w:rsidRPr="009323CB">
        <w:rPr>
          <w:rFonts w:cstheme="minorHAnsi"/>
        </w:rPr>
        <w:t>Hazardous Waste Operations &amp; Emergency Response (awareness-level public exposure restrictions)</w:t>
      </w:r>
    </w:p>
    <w:p w14:paraId="78F6467C" w14:textId="77777777" w:rsidR="000444CC" w:rsidRPr="005129D2" w:rsidRDefault="000444CC" w:rsidP="000444CC">
      <w:pPr>
        <w:spacing w:before="120"/>
        <w:ind w:left="360"/>
        <w:rPr>
          <w:rFonts w:asciiTheme="minorHAnsi" w:hAnsiTheme="minorHAnsi" w:cstheme="minorHAnsi"/>
          <w:sz w:val="22"/>
          <w:szCs w:val="22"/>
        </w:rPr>
      </w:pPr>
      <w:r w:rsidRPr="005129D2">
        <w:rPr>
          <w:rFonts w:asciiTheme="minorHAnsi" w:hAnsiTheme="minorHAnsi" w:cstheme="minorHAnsi"/>
          <w:sz w:val="22"/>
          <w:szCs w:val="22"/>
        </w:rPr>
        <w:t>These standards require the department to ensure that non-employees (ride-along participants) are not exposed to hazardous environments or unsafe conditions.</w:t>
      </w:r>
    </w:p>
    <w:p w14:paraId="4A8DDDFC" w14:textId="0B066EC8" w:rsidR="00757A46" w:rsidRPr="00757A46" w:rsidRDefault="009323CB" w:rsidP="009323CB">
      <w:pPr>
        <w:numPr>
          <w:ilvl w:val="0"/>
          <w:numId w:val="5"/>
        </w:numPr>
        <w:tabs>
          <w:tab w:val="left" w:pos="360"/>
          <w:tab w:val="left" w:pos="792"/>
        </w:tabs>
        <w:spacing w:before="120"/>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Scope:</w:t>
      </w:r>
    </w:p>
    <w:p w14:paraId="399D0C00" w14:textId="77777777" w:rsidR="009323CB" w:rsidRDefault="009323CB" w:rsidP="000444CC">
      <w:pPr>
        <w:numPr>
          <w:ilvl w:val="1"/>
          <w:numId w:val="5"/>
        </w:numPr>
        <w:tabs>
          <w:tab w:val="clear" w:pos="792"/>
        </w:tabs>
        <w:spacing w:before="60"/>
        <w:ind w:left="907"/>
        <w:jc w:val="both"/>
        <w:rPr>
          <w:rFonts w:asciiTheme="minorHAnsi" w:hAnsiTheme="minorHAnsi" w:cstheme="minorHAnsi"/>
          <w:sz w:val="22"/>
          <w:szCs w:val="22"/>
        </w:rPr>
      </w:pPr>
      <w:r w:rsidRPr="005129D2">
        <w:rPr>
          <w:rFonts w:asciiTheme="minorHAnsi" w:hAnsiTheme="minorHAnsi" w:cstheme="minorHAnsi"/>
          <w:sz w:val="22"/>
          <w:szCs w:val="22"/>
        </w:rPr>
        <w:t>This policy applies to all department personnel, civilian riders, students, and external participants requesting to ride on SFD apparatus or support vehicles</w:t>
      </w:r>
      <w:r w:rsidRPr="00757A46">
        <w:rPr>
          <w:rFonts w:asciiTheme="minorHAnsi" w:hAnsiTheme="minorHAnsi" w:cstheme="minorHAnsi"/>
          <w:sz w:val="22"/>
          <w:szCs w:val="22"/>
        </w:rPr>
        <w:t xml:space="preserve"> </w:t>
      </w:r>
    </w:p>
    <w:p w14:paraId="533A67F8" w14:textId="10D4A86E" w:rsidR="00757A46" w:rsidRPr="00757A46" w:rsidRDefault="009323CB" w:rsidP="009323CB">
      <w:pPr>
        <w:numPr>
          <w:ilvl w:val="0"/>
          <w:numId w:val="5"/>
        </w:numPr>
        <w:tabs>
          <w:tab w:val="left" w:pos="360"/>
          <w:tab w:val="left" w:pos="792"/>
        </w:tabs>
        <w:spacing w:before="120"/>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Policy:</w:t>
      </w:r>
    </w:p>
    <w:p w14:paraId="487511D6" w14:textId="39683C47" w:rsidR="009323CB" w:rsidRDefault="009323CB" w:rsidP="000444CC">
      <w:pPr>
        <w:numPr>
          <w:ilvl w:val="1"/>
          <w:numId w:val="5"/>
        </w:numPr>
        <w:tabs>
          <w:tab w:val="clear" w:pos="792"/>
        </w:tabs>
        <w:spacing w:before="60"/>
        <w:ind w:left="907"/>
        <w:jc w:val="both"/>
        <w:rPr>
          <w:rFonts w:asciiTheme="minorHAnsi" w:hAnsiTheme="minorHAnsi" w:cstheme="minorHAnsi"/>
          <w:sz w:val="22"/>
          <w:szCs w:val="22"/>
        </w:rPr>
      </w:pPr>
      <w:bookmarkStart w:id="0" w:name="_Hlk216080188"/>
      <w:r w:rsidRPr="009323CB">
        <w:rPr>
          <w:rFonts w:asciiTheme="minorHAnsi" w:hAnsiTheme="minorHAnsi" w:cstheme="minorHAnsi"/>
          <w:sz w:val="22"/>
          <w:szCs w:val="22"/>
        </w:rPr>
        <w:t>The Shoreline Fire Department recognizes the value of community engagement, education, and career development through controlled ride-along opportunities. Participation is a privilege and may be revoked at any time by the Fire Chief or designee.</w:t>
      </w:r>
    </w:p>
    <w:p w14:paraId="67829B1F" w14:textId="0046CB48" w:rsidR="009323CB" w:rsidRDefault="000164FA" w:rsidP="00E85271">
      <w:pPr>
        <w:pStyle w:val="ListParagraph"/>
        <w:spacing w:before="120" w:after="60" w:line="240" w:lineRule="auto"/>
        <w:ind w:left="900" w:hanging="450"/>
        <w:contextualSpacing w:val="0"/>
        <w:rPr>
          <w:rFonts w:cstheme="minorHAnsi"/>
        </w:rPr>
      </w:pPr>
      <w:r>
        <w:rPr>
          <w:rFonts w:cstheme="minorHAnsi"/>
        </w:rPr>
        <w:t xml:space="preserve">3.2  </w:t>
      </w:r>
      <w:r w:rsidR="00E85271">
        <w:rPr>
          <w:rFonts w:cstheme="minorHAnsi"/>
        </w:rPr>
        <w:t xml:space="preserve">  </w:t>
      </w:r>
      <w:r w:rsidR="009323CB" w:rsidRPr="009323CB">
        <w:rPr>
          <w:rFonts w:cstheme="minorHAnsi"/>
        </w:rPr>
        <w:t xml:space="preserve">All </w:t>
      </w:r>
      <w:r w:rsidR="00E85271">
        <w:rPr>
          <w:rFonts w:cstheme="minorHAnsi"/>
        </w:rPr>
        <w:t>guest riders</w:t>
      </w:r>
      <w:r w:rsidR="009323CB" w:rsidRPr="009323CB">
        <w:rPr>
          <w:rFonts w:cstheme="minorHAnsi"/>
        </w:rPr>
        <w:t xml:space="preserve"> must be </w:t>
      </w:r>
      <w:r w:rsidR="009323CB" w:rsidRPr="009323CB">
        <w:rPr>
          <w:rFonts w:cstheme="minorHAnsi"/>
          <w:b/>
          <w:bCs/>
        </w:rPr>
        <w:t>scheduled</w:t>
      </w:r>
      <w:r w:rsidR="003D00A1">
        <w:rPr>
          <w:rFonts w:cstheme="minorHAnsi"/>
          <w:b/>
          <w:bCs/>
        </w:rPr>
        <w:t xml:space="preserve"> and approved through a Division Chief</w:t>
      </w:r>
      <w:r w:rsidR="009323CB" w:rsidRPr="009323CB">
        <w:rPr>
          <w:rFonts w:cstheme="minorHAnsi"/>
          <w:b/>
          <w:bCs/>
        </w:rPr>
        <w:t xml:space="preserve"> and coordinated through the</w:t>
      </w:r>
      <w:r w:rsidR="00E85271">
        <w:rPr>
          <w:rFonts w:cstheme="minorHAnsi"/>
          <w:b/>
          <w:bCs/>
        </w:rPr>
        <w:t xml:space="preserve"> S</w:t>
      </w:r>
      <w:r w:rsidR="003D00A1">
        <w:rPr>
          <w:rFonts w:cstheme="minorHAnsi"/>
          <w:b/>
          <w:bCs/>
        </w:rPr>
        <w:t>hift Battalion Chief.</w:t>
      </w:r>
    </w:p>
    <w:bookmarkEnd w:id="0"/>
    <w:p w14:paraId="2F278B72" w14:textId="18C3FA36" w:rsidR="00757A46" w:rsidRPr="00757A46" w:rsidRDefault="009323CB" w:rsidP="009323CB">
      <w:pPr>
        <w:numPr>
          <w:ilvl w:val="0"/>
          <w:numId w:val="5"/>
        </w:numPr>
        <w:tabs>
          <w:tab w:val="left" w:pos="360"/>
          <w:tab w:val="left" w:pos="792"/>
        </w:tabs>
        <w:spacing w:before="120"/>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Eligibility</w:t>
      </w:r>
    </w:p>
    <w:p w14:paraId="32D1E99F" w14:textId="71FBED25" w:rsidR="009323CB" w:rsidRPr="009323CB" w:rsidRDefault="009323CB" w:rsidP="000444CC">
      <w:pPr>
        <w:numPr>
          <w:ilvl w:val="1"/>
          <w:numId w:val="5"/>
        </w:numPr>
        <w:tabs>
          <w:tab w:val="clear" w:pos="792"/>
        </w:tabs>
        <w:spacing w:before="60"/>
        <w:ind w:left="907"/>
        <w:jc w:val="both"/>
        <w:rPr>
          <w:rFonts w:asciiTheme="minorHAnsi" w:hAnsiTheme="minorHAnsi" w:cstheme="minorHAnsi"/>
          <w:sz w:val="22"/>
          <w:szCs w:val="22"/>
        </w:rPr>
      </w:pPr>
      <w:r w:rsidRPr="009323CB">
        <w:rPr>
          <w:rFonts w:asciiTheme="minorHAnsi" w:hAnsiTheme="minorHAnsi" w:cstheme="minorHAnsi"/>
          <w:sz w:val="22"/>
          <w:szCs w:val="22"/>
        </w:rPr>
        <w:t xml:space="preserve">Eligible </w:t>
      </w:r>
      <w:r w:rsidR="00E85271">
        <w:rPr>
          <w:rFonts w:asciiTheme="minorHAnsi" w:hAnsiTheme="minorHAnsi" w:cstheme="minorHAnsi"/>
          <w:sz w:val="22"/>
          <w:szCs w:val="22"/>
        </w:rPr>
        <w:t>guest riders</w:t>
      </w:r>
      <w:r w:rsidRPr="009323CB">
        <w:rPr>
          <w:rFonts w:asciiTheme="minorHAnsi" w:hAnsiTheme="minorHAnsi" w:cstheme="minorHAnsi"/>
          <w:sz w:val="22"/>
          <w:szCs w:val="22"/>
        </w:rPr>
        <w:t xml:space="preserve"> include:</w:t>
      </w:r>
    </w:p>
    <w:p w14:paraId="038945DA" w14:textId="77777777" w:rsidR="009323CB" w:rsidRPr="005129D2" w:rsidRDefault="009323CB" w:rsidP="009323CB">
      <w:pPr>
        <w:pStyle w:val="ListParagraph"/>
        <w:numPr>
          <w:ilvl w:val="0"/>
          <w:numId w:val="7"/>
        </w:numPr>
        <w:spacing w:before="60" w:after="60" w:line="240" w:lineRule="auto"/>
        <w:ind w:left="1260"/>
        <w:contextualSpacing w:val="0"/>
        <w:rPr>
          <w:rFonts w:eastAsia="Times New Roman" w:cstheme="minorHAnsi"/>
        </w:rPr>
      </w:pPr>
      <w:r w:rsidRPr="005129D2">
        <w:rPr>
          <w:rFonts w:eastAsia="Times New Roman" w:cstheme="minorHAnsi"/>
        </w:rPr>
        <w:t>Students or interns in Fire or EMS programs</w:t>
      </w:r>
    </w:p>
    <w:p w14:paraId="44495FC9" w14:textId="77777777" w:rsidR="009323CB" w:rsidRPr="005129D2" w:rsidRDefault="009323CB" w:rsidP="009323CB">
      <w:pPr>
        <w:pStyle w:val="ListParagraph"/>
        <w:numPr>
          <w:ilvl w:val="0"/>
          <w:numId w:val="7"/>
        </w:numPr>
        <w:spacing w:before="60" w:after="60" w:line="240" w:lineRule="auto"/>
        <w:ind w:left="1260"/>
        <w:contextualSpacing w:val="0"/>
        <w:rPr>
          <w:rFonts w:eastAsia="Times New Roman" w:cstheme="minorHAnsi"/>
        </w:rPr>
      </w:pPr>
      <w:r w:rsidRPr="005129D2">
        <w:rPr>
          <w:rFonts w:eastAsia="Times New Roman" w:cstheme="minorHAnsi"/>
        </w:rPr>
        <w:t>Members of partner agencies (law enforcement, EMS, dispatch)</w:t>
      </w:r>
    </w:p>
    <w:p w14:paraId="4DEC8693" w14:textId="77777777" w:rsidR="009323CB" w:rsidRPr="005129D2" w:rsidRDefault="009323CB" w:rsidP="009323CB">
      <w:pPr>
        <w:pStyle w:val="ListParagraph"/>
        <w:numPr>
          <w:ilvl w:val="0"/>
          <w:numId w:val="7"/>
        </w:numPr>
        <w:spacing w:before="60" w:after="60" w:line="240" w:lineRule="auto"/>
        <w:ind w:left="1260"/>
        <w:contextualSpacing w:val="0"/>
        <w:rPr>
          <w:rFonts w:eastAsia="Times New Roman" w:cstheme="minorHAnsi"/>
        </w:rPr>
      </w:pPr>
      <w:r w:rsidRPr="005129D2">
        <w:rPr>
          <w:rFonts w:eastAsia="Times New Roman" w:cstheme="minorHAnsi"/>
        </w:rPr>
        <w:t xml:space="preserve">City </w:t>
      </w:r>
      <w:r w:rsidRPr="009323CB">
        <w:rPr>
          <w:rFonts w:cstheme="minorHAnsi"/>
        </w:rPr>
        <w:t>officials</w:t>
      </w:r>
      <w:r w:rsidRPr="005129D2">
        <w:rPr>
          <w:rFonts w:eastAsia="Times New Roman" w:cstheme="minorHAnsi"/>
        </w:rPr>
        <w:t xml:space="preserve"> and dignitaries</w:t>
      </w:r>
    </w:p>
    <w:p w14:paraId="05F3861B" w14:textId="0C6923B3" w:rsidR="009323CB" w:rsidRPr="005129D2" w:rsidRDefault="009323CB" w:rsidP="009323CB">
      <w:pPr>
        <w:pStyle w:val="ListParagraph"/>
        <w:numPr>
          <w:ilvl w:val="0"/>
          <w:numId w:val="7"/>
        </w:numPr>
        <w:spacing w:before="60" w:after="120" w:line="240" w:lineRule="auto"/>
        <w:ind w:left="1267"/>
        <w:contextualSpacing w:val="0"/>
        <w:rPr>
          <w:rFonts w:eastAsia="Times New Roman" w:cstheme="minorHAnsi"/>
        </w:rPr>
      </w:pPr>
      <w:r w:rsidRPr="009323CB">
        <w:rPr>
          <w:rFonts w:cstheme="minorHAnsi"/>
        </w:rPr>
        <w:t>Approved</w:t>
      </w:r>
      <w:r w:rsidRPr="005129D2">
        <w:rPr>
          <w:rFonts w:eastAsia="Times New Roman" w:cstheme="minorHAnsi"/>
        </w:rPr>
        <w:t xml:space="preserve"> media </w:t>
      </w:r>
    </w:p>
    <w:p w14:paraId="777BEF79" w14:textId="449EEC80" w:rsidR="000444CC" w:rsidRDefault="009323CB" w:rsidP="000444CC">
      <w:pPr>
        <w:pStyle w:val="ListParagraph"/>
        <w:spacing w:before="60" w:after="60" w:line="240" w:lineRule="auto"/>
        <w:ind w:left="360"/>
        <w:contextualSpacing w:val="0"/>
        <w:rPr>
          <w:rFonts w:cstheme="minorHAnsi"/>
        </w:rPr>
      </w:pPr>
      <w:r w:rsidRPr="000444CC">
        <w:rPr>
          <w:rFonts w:cstheme="minorHAnsi"/>
        </w:rPr>
        <w:t>Riders must be 18 years or older, unless part of an approved youth program.</w:t>
      </w:r>
      <w:r w:rsidR="000444CC">
        <w:rPr>
          <w:rFonts w:cstheme="minorHAnsi"/>
        </w:rPr>
        <w:br w:type="page"/>
      </w:r>
    </w:p>
    <w:p w14:paraId="6DFBAEA2" w14:textId="0A5E9384" w:rsidR="009323CB" w:rsidRPr="00757A46" w:rsidRDefault="009323CB" w:rsidP="009323CB">
      <w:pPr>
        <w:numPr>
          <w:ilvl w:val="0"/>
          <w:numId w:val="5"/>
        </w:numPr>
        <w:tabs>
          <w:tab w:val="left" w:pos="360"/>
          <w:tab w:val="left" w:pos="792"/>
        </w:tabs>
        <w:spacing w:before="120"/>
        <w:jc w:val="both"/>
        <w:rPr>
          <w:rFonts w:asciiTheme="minorHAnsi" w:hAnsiTheme="minorHAnsi" w:cstheme="minorHAnsi"/>
          <w:b/>
          <w:bCs/>
          <w:color w:val="000000"/>
          <w:sz w:val="22"/>
          <w:szCs w:val="22"/>
        </w:rPr>
      </w:pPr>
      <w:r w:rsidRPr="005129D2">
        <w:rPr>
          <w:rFonts w:asciiTheme="minorHAnsi" w:hAnsiTheme="minorHAnsi" w:cstheme="minorHAnsi"/>
          <w:b/>
          <w:bCs/>
          <w:sz w:val="22"/>
          <w:szCs w:val="22"/>
        </w:rPr>
        <w:lastRenderedPageBreak/>
        <w:t>Scheduling and Approval Process</w:t>
      </w:r>
      <w:r>
        <w:rPr>
          <w:rFonts w:asciiTheme="minorHAnsi" w:hAnsiTheme="minorHAnsi" w:cstheme="minorHAnsi"/>
          <w:b/>
          <w:bCs/>
          <w:color w:val="000000"/>
          <w:sz w:val="22"/>
          <w:szCs w:val="22"/>
        </w:rPr>
        <w:t>:</w:t>
      </w:r>
    </w:p>
    <w:p w14:paraId="6B676872" w14:textId="4C3CCAD5" w:rsidR="009323CB" w:rsidRPr="000444CC" w:rsidRDefault="009323CB" w:rsidP="000444CC">
      <w:pPr>
        <w:numPr>
          <w:ilvl w:val="1"/>
          <w:numId w:val="5"/>
        </w:numPr>
        <w:tabs>
          <w:tab w:val="clear" w:pos="792"/>
        </w:tabs>
        <w:spacing w:before="60"/>
        <w:ind w:left="907"/>
        <w:jc w:val="both"/>
        <w:rPr>
          <w:rFonts w:asciiTheme="minorHAnsi" w:hAnsiTheme="minorHAnsi" w:cstheme="minorHAnsi"/>
          <w:b/>
          <w:bCs/>
          <w:sz w:val="22"/>
          <w:szCs w:val="22"/>
        </w:rPr>
      </w:pPr>
      <w:r w:rsidRPr="000444CC">
        <w:rPr>
          <w:rFonts w:asciiTheme="minorHAnsi" w:hAnsiTheme="minorHAnsi" w:cstheme="minorHAnsi"/>
          <w:b/>
          <w:bCs/>
          <w:sz w:val="22"/>
          <w:szCs w:val="22"/>
        </w:rPr>
        <w:t xml:space="preserve">Contact the </w:t>
      </w:r>
      <w:r w:rsidR="003D00A1">
        <w:rPr>
          <w:rFonts w:asciiTheme="minorHAnsi" w:hAnsiTheme="minorHAnsi" w:cstheme="minorHAnsi"/>
          <w:b/>
          <w:bCs/>
          <w:sz w:val="22"/>
          <w:szCs w:val="22"/>
        </w:rPr>
        <w:t xml:space="preserve">Operations </w:t>
      </w:r>
      <w:r w:rsidR="000164FA">
        <w:rPr>
          <w:rFonts w:asciiTheme="minorHAnsi" w:hAnsiTheme="minorHAnsi" w:cstheme="minorHAnsi"/>
          <w:b/>
          <w:bCs/>
          <w:sz w:val="22"/>
          <w:szCs w:val="22"/>
        </w:rPr>
        <w:t>Division</w:t>
      </w:r>
      <w:r w:rsidRPr="000444CC">
        <w:rPr>
          <w:rFonts w:asciiTheme="minorHAnsi" w:hAnsiTheme="minorHAnsi" w:cstheme="minorHAnsi"/>
          <w:b/>
          <w:bCs/>
          <w:sz w:val="22"/>
          <w:szCs w:val="22"/>
        </w:rPr>
        <w:t>:</w:t>
      </w:r>
    </w:p>
    <w:p w14:paraId="1A916A62" w14:textId="187E4BFE" w:rsidR="009323CB" w:rsidRPr="005129D2" w:rsidRDefault="009323CB" w:rsidP="009323CB">
      <w:pPr>
        <w:pStyle w:val="ListParagraph"/>
        <w:numPr>
          <w:ilvl w:val="0"/>
          <w:numId w:val="7"/>
        </w:numPr>
        <w:spacing w:before="60" w:after="60" w:line="240" w:lineRule="auto"/>
        <w:ind w:left="1260"/>
        <w:contextualSpacing w:val="0"/>
        <w:rPr>
          <w:rFonts w:eastAsia="Times New Roman" w:cstheme="minorHAnsi"/>
        </w:rPr>
      </w:pPr>
      <w:r w:rsidRPr="005129D2">
        <w:rPr>
          <w:rFonts w:eastAsia="Times New Roman" w:cstheme="minorHAnsi"/>
        </w:rPr>
        <w:t xml:space="preserve">All prospective </w:t>
      </w:r>
      <w:r w:rsidR="00E85271">
        <w:rPr>
          <w:rFonts w:eastAsia="Times New Roman" w:cstheme="minorHAnsi"/>
        </w:rPr>
        <w:t xml:space="preserve">guest </w:t>
      </w:r>
      <w:r w:rsidRPr="005129D2">
        <w:rPr>
          <w:rFonts w:eastAsia="Times New Roman" w:cstheme="minorHAnsi"/>
        </w:rPr>
        <w:t xml:space="preserve">riders must </w:t>
      </w:r>
      <w:r w:rsidR="00E85271">
        <w:rPr>
          <w:rFonts w:eastAsia="Times New Roman" w:cstheme="minorHAnsi"/>
        </w:rPr>
        <w:t xml:space="preserve">make their request via </w:t>
      </w:r>
      <w:hyperlink r:id="rId10" w:history="1">
        <w:r w:rsidR="00E85271" w:rsidRPr="00546C15">
          <w:rPr>
            <w:rStyle w:val="Hyperlink"/>
            <w:rFonts w:eastAsia="Times New Roman" w:cstheme="minorHAnsi"/>
          </w:rPr>
          <w:t>riders@shorelinefire.com</w:t>
        </w:r>
      </w:hyperlink>
      <w:r w:rsidR="00E85271">
        <w:rPr>
          <w:rFonts w:eastAsia="Times New Roman" w:cstheme="minorHAnsi"/>
        </w:rPr>
        <w:t xml:space="preserve"> to request participation. </w:t>
      </w:r>
    </w:p>
    <w:p w14:paraId="57AAEA8C" w14:textId="57717884" w:rsidR="009323CB" w:rsidRPr="005129D2" w:rsidRDefault="003D00A1" w:rsidP="009323CB">
      <w:pPr>
        <w:pStyle w:val="ListParagraph"/>
        <w:numPr>
          <w:ilvl w:val="0"/>
          <w:numId w:val="7"/>
        </w:numPr>
        <w:spacing w:before="60" w:after="60" w:line="240" w:lineRule="auto"/>
        <w:ind w:left="1260"/>
        <w:contextualSpacing w:val="0"/>
        <w:rPr>
          <w:rFonts w:eastAsia="Times New Roman" w:cstheme="minorHAnsi"/>
        </w:rPr>
      </w:pPr>
      <w:r>
        <w:rPr>
          <w:rFonts w:eastAsia="Times New Roman" w:cstheme="minorHAnsi"/>
        </w:rPr>
        <w:t xml:space="preserve">A Division Chief </w:t>
      </w:r>
      <w:r w:rsidR="000164FA">
        <w:rPr>
          <w:rFonts w:eastAsia="Times New Roman" w:cstheme="minorHAnsi"/>
        </w:rPr>
        <w:t xml:space="preserve">or designee </w:t>
      </w:r>
      <w:r>
        <w:rPr>
          <w:rFonts w:eastAsia="Times New Roman" w:cstheme="minorHAnsi"/>
        </w:rPr>
        <w:t>will</w:t>
      </w:r>
      <w:r w:rsidR="009323CB" w:rsidRPr="005129D2">
        <w:rPr>
          <w:rFonts w:eastAsia="Times New Roman" w:cstheme="minorHAnsi"/>
        </w:rPr>
        <w:t xml:space="preserve"> coordinate with the Battalion Chief and Company Officer to schedule the ride.</w:t>
      </w:r>
    </w:p>
    <w:p w14:paraId="7FB2064E" w14:textId="367237E8" w:rsidR="009323CB" w:rsidRPr="009323CB" w:rsidRDefault="009323CB" w:rsidP="009323CB">
      <w:pPr>
        <w:numPr>
          <w:ilvl w:val="0"/>
          <w:numId w:val="5"/>
        </w:numPr>
        <w:tabs>
          <w:tab w:val="left" w:pos="360"/>
          <w:tab w:val="left" w:pos="792"/>
        </w:tabs>
        <w:spacing w:before="120"/>
        <w:jc w:val="both"/>
        <w:rPr>
          <w:rFonts w:asciiTheme="minorHAnsi" w:hAnsiTheme="minorHAnsi" w:cstheme="minorHAnsi"/>
          <w:b/>
          <w:bCs/>
          <w:sz w:val="22"/>
          <w:szCs w:val="22"/>
        </w:rPr>
      </w:pPr>
      <w:r w:rsidRPr="005129D2">
        <w:rPr>
          <w:rFonts w:asciiTheme="minorHAnsi" w:hAnsiTheme="minorHAnsi" w:cstheme="minorHAnsi"/>
          <w:b/>
          <w:bCs/>
          <w:sz w:val="22"/>
          <w:szCs w:val="22"/>
        </w:rPr>
        <w:t>Permission Packet</w:t>
      </w:r>
      <w:r>
        <w:rPr>
          <w:rFonts w:asciiTheme="minorHAnsi" w:hAnsiTheme="minorHAnsi" w:cstheme="minorHAnsi"/>
          <w:b/>
          <w:bCs/>
          <w:sz w:val="22"/>
          <w:szCs w:val="22"/>
        </w:rPr>
        <w:t>:</w:t>
      </w:r>
    </w:p>
    <w:p w14:paraId="6BA8DFBC" w14:textId="2EC65A4A" w:rsidR="009323CB" w:rsidRPr="009323CB" w:rsidRDefault="009323CB" w:rsidP="000444CC">
      <w:pPr>
        <w:numPr>
          <w:ilvl w:val="1"/>
          <w:numId w:val="5"/>
        </w:numPr>
        <w:tabs>
          <w:tab w:val="clear" w:pos="792"/>
        </w:tabs>
        <w:spacing w:before="60"/>
        <w:ind w:left="907"/>
        <w:jc w:val="both"/>
        <w:rPr>
          <w:rFonts w:asciiTheme="minorHAnsi" w:hAnsiTheme="minorHAnsi" w:cstheme="minorHAnsi"/>
          <w:sz w:val="22"/>
          <w:szCs w:val="22"/>
        </w:rPr>
      </w:pPr>
      <w:r w:rsidRPr="009323CB">
        <w:rPr>
          <w:rFonts w:asciiTheme="minorHAnsi" w:hAnsiTheme="minorHAnsi" w:cstheme="minorHAnsi"/>
          <w:sz w:val="22"/>
          <w:szCs w:val="22"/>
        </w:rPr>
        <w:t xml:space="preserve">Riders must receive and return the completed </w:t>
      </w:r>
      <w:r w:rsidR="00E85271" w:rsidRPr="00E85271">
        <w:rPr>
          <w:rFonts w:asciiTheme="minorHAnsi" w:hAnsiTheme="minorHAnsi" w:cstheme="minorHAnsi"/>
          <w:b/>
          <w:bCs/>
          <w:sz w:val="22"/>
          <w:szCs w:val="22"/>
        </w:rPr>
        <w:t>Guest Rider</w:t>
      </w:r>
      <w:r w:rsidR="00E85271">
        <w:rPr>
          <w:rFonts w:asciiTheme="minorHAnsi" w:hAnsiTheme="minorHAnsi" w:cstheme="minorHAnsi"/>
          <w:b/>
          <w:bCs/>
          <w:sz w:val="22"/>
          <w:szCs w:val="22"/>
        </w:rPr>
        <w:t xml:space="preserve"> </w:t>
      </w:r>
      <w:r w:rsidRPr="00E85271">
        <w:rPr>
          <w:rFonts w:asciiTheme="minorHAnsi" w:hAnsiTheme="minorHAnsi" w:cstheme="minorHAnsi"/>
          <w:b/>
          <w:bCs/>
          <w:sz w:val="22"/>
          <w:szCs w:val="22"/>
        </w:rPr>
        <w:t>Permission</w:t>
      </w:r>
      <w:r w:rsidRPr="009323CB">
        <w:rPr>
          <w:rFonts w:asciiTheme="minorHAnsi" w:hAnsiTheme="minorHAnsi" w:cstheme="minorHAnsi"/>
          <w:b/>
          <w:bCs/>
          <w:sz w:val="22"/>
          <w:szCs w:val="22"/>
        </w:rPr>
        <w:t xml:space="preserve"> Packet</w:t>
      </w:r>
      <w:r w:rsidRPr="009323CB">
        <w:rPr>
          <w:rFonts w:asciiTheme="minorHAnsi" w:hAnsiTheme="minorHAnsi" w:cstheme="minorHAnsi"/>
          <w:sz w:val="22"/>
          <w:szCs w:val="22"/>
        </w:rPr>
        <w:t>, which includes:</w:t>
      </w:r>
    </w:p>
    <w:p w14:paraId="67248C7E" w14:textId="0257E112" w:rsidR="009323CB" w:rsidRDefault="00E85271" w:rsidP="00F50B31">
      <w:pPr>
        <w:pStyle w:val="ListParagraph"/>
        <w:numPr>
          <w:ilvl w:val="0"/>
          <w:numId w:val="7"/>
        </w:numPr>
        <w:spacing w:before="60" w:after="60" w:line="240" w:lineRule="auto"/>
        <w:ind w:left="1260"/>
        <w:contextualSpacing w:val="0"/>
        <w:rPr>
          <w:rFonts w:eastAsia="Times New Roman" w:cstheme="minorHAnsi"/>
        </w:rPr>
      </w:pPr>
      <w:r w:rsidRPr="00E85271">
        <w:rPr>
          <w:rFonts w:eastAsia="Times New Roman" w:cstheme="minorHAnsi"/>
        </w:rPr>
        <w:t>Release of L</w:t>
      </w:r>
      <w:r>
        <w:rPr>
          <w:rFonts w:eastAsia="Times New Roman" w:cstheme="minorHAnsi"/>
        </w:rPr>
        <w:t>i</w:t>
      </w:r>
      <w:r w:rsidRPr="00E85271">
        <w:rPr>
          <w:rFonts w:eastAsia="Times New Roman" w:cstheme="minorHAnsi"/>
        </w:rPr>
        <w:t>ability</w:t>
      </w:r>
    </w:p>
    <w:p w14:paraId="50A3D997" w14:textId="447038F4" w:rsidR="00E85271" w:rsidRPr="0016478D" w:rsidRDefault="00E85271" w:rsidP="00F50B31">
      <w:pPr>
        <w:pStyle w:val="ListParagraph"/>
        <w:numPr>
          <w:ilvl w:val="0"/>
          <w:numId w:val="7"/>
        </w:numPr>
        <w:spacing w:before="60" w:after="60" w:line="240" w:lineRule="auto"/>
        <w:ind w:left="1260"/>
        <w:contextualSpacing w:val="0"/>
        <w:rPr>
          <w:rFonts w:eastAsia="Times New Roman" w:cstheme="minorHAnsi"/>
        </w:rPr>
      </w:pPr>
      <w:r w:rsidRPr="0016478D">
        <w:rPr>
          <w:rFonts w:eastAsia="Times New Roman" w:cstheme="minorHAnsi"/>
        </w:rPr>
        <w:t>Rider Request Form</w:t>
      </w:r>
    </w:p>
    <w:p w14:paraId="002EA451" w14:textId="77777777" w:rsidR="009323CB" w:rsidRPr="0016478D" w:rsidRDefault="009323CB" w:rsidP="009323CB">
      <w:pPr>
        <w:pStyle w:val="ListParagraph"/>
        <w:numPr>
          <w:ilvl w:val="0"/>
          <w:numId w:val="7"/>
        </w:numPr>
        <w:spacing w:before="60" w:after="60" w:line="240" w:lineRule="auto"/>
        <w:ind w:left="1260"/>
        <w:contextualSpacing w:val="0"/>
        <w:rPr>
          <w:rFonts w:eastAsia="Times New Roman" w:cstheme="minorHAnsi"/>
        </w:rPr>
      </w:pPr>
      <w:r w:rsidRPr="0016478D">
        <w:rPr>
          <w:rFonts w:eastAsia="Times New Roman" w:cstheme="minorHAnsi"/>
        </w:rPr>
        <w:t>Medical &amp; Emergency Contact Form</w:t>
      </w:r>
    </w:p>
    <w:p w14:paraId="18626DD4" w14:textId="77777777" w:rsidR="009323CB" w:rsidRPr="005129D2" w:rsidRDefault="009323CB" w:rsidP="009323CB">
      <w:pPr>
        <w:pStyle w:val="ListParagraph"/>
        <w:numPr>
          <w:ilvl w:val="0"/>
          <w:numId w:val="7"/>
        </w:numPr>
        <w:spacing w:before="60" w:after="60" w:line="240" w:lineRule="auto"/>
        <w:ind w:left="1260"/>
        <w:contextualSpacing w:val="0"/>
        <w:rPr>
          <w:rFonts w:eastAsia="Times New Roman" w:cstheme="minorHAnsi"/>
        </w:rPr>
      </w:pPr>
      <w:r w:rsidRPr="005129D2">
        <w:rPr>
          <w:rFonts w:eastAsia="Times New Roman" w:cstheme="minorHAnsi"/>
        </w:rPr>
        <w:t>Rules of Conduct &amp; Safety Expectations (in compliance with WAC 296-305 and OSHA 1910 requirements)</w:t>
      </w:r>
    </w:p>
    <w:p w14:paraId="2D7C4E85" w14:textId="27ED86D0" w:rsidR="009323CB" w:rsidRPr="00757A46" w:rsidRDefault="009323CB" w:rsidP="009323CB">
      <w:pPr>
        <w:numPr>
          <w:ilvl w:val="0"/>
          <w:numId w:val="5"/>
        </w:numPr>
        <w:tabs>
          <w:tab w:val="left" w:pos="360"/>
          <w:tab w:val="left" w:pos="792"/>
        </w:tabs>
        <w:spacing w:before="120"/>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Final Approval:</w:t>
      </w:r>
    </w:p>
    <w:p w14:paraId="78F2E37C" w14:textId="2045C6D4" w:rsidR="009323CB" w:rsidRPr="005129D2" w:rsidRDefault="009323CB" w:rsidP="000444CC">
      <w:pPr>
        <w:numPr>
          <w:ilvl w:val="1"/>
          <w:numId w:val="5"/>
        </w:numPr>
        <w:tabs>
          <w:tab w:val="clear" w:pos="792"/>
        </w:tabs>
        <w:spacing w:before="60"/>
        <w:ind w:left="907"/>
        <w:jc w:val="both"/>
        <w:rPr>
          <w:rFonts w:asciiTheme="minorHAnsi" w:hAnsiTheme="minorHAnsi" w:cstheme="minorHAnsi"/>
          <w:sz w:val="22"/>
          <w:szCs w:val="22"/>
        </w:rPr>
      </w:pPr>
      <w:r w:rsidRPr="005129D2">
        <w:rPr>
          <w:rFonts w:asciiTheme="minorHAnsi" w:hAnsiTheme="minorHAnsi" w:cstheme="minorHAnsi"/>
          <w:sz w:val="22"/>
          <w:szCs w:val="22"/>
        </w:rPr>
        <w:t xml:space="preserve">The </w:t>
      </w:r>
      <w:r w:rsidR="003D00A1">
        <w:rPr>
          <w:rFonts w:asciiTheme="minorHAnsi" w:hAnsiTheme="minorHAnsi" w:cstheme="minorHAnsi"/>
          <w:sz w:val="22"/>
          <w:szCs w:val="22"/>
        </w:rPr>
        <w:t xml:space="preserve">Operations </w:t>
      </w:r>
      <w:r w:rsidR="000164FA">
        <w:rPr>
          <w:rFonts w:asciiTheme="minorHAnsi" w:hAnsiTheme="minorHAnsi" w:cstheme="minorHAnsi"/>
          <w:sz w:val="22"/>
          <w:szCs w:val="22"/>
        </w:rPr>
        <w:t xml:space="preserve">Division </w:t>
      </w:r>
      <w:r w:rsidRPr="005129D2">
        <w:rPr>
          <w:rFonts w:asciiTheme="minorHAnsi" w:hAnsiTheme="minorHAnsi" w:cstheme="minorHAnsi"/>
          <w:sz w:val="22"/>
          <w:szCs w:val="22"/>
        </w:rPr>
        <w:t>verifies documentation.</w:t>
      </w:r>
    </w:p>
    <w:p w14:paraId="190E176B" w14:textId="77777777" w:rsidR="009323CB" w:rsidRPr="005129D2" w:rsidRDefault="009323CB" w:rsidP="000444CC">
      <w:pPr>
        <w:numPr>
          <w:ilvl w:val="1"/>
          <w:numId w:val="5"/>
        </w:numPr>
        <w:tabs>
          <w:tab w:val="clear" w:pos="792"/>
        </w:tabs>
        <w:spacing w:before="60"/>
        <w:ind w:left="907"/>
        <w:jc w:val="both"/>
        <w:rPr>
          <w:rFonts w:asciiTheme="minorHAnsi" w:hAnsiTheme="minorHAnsi" w:cstheme="minorHAnsi"/>
          <w:sz w:val="22"/>
          <w:szCs w:val="22"/>
        </w:rPr>
      </w:pPr>
      <w:r w:rsidRPr="005129D2">
        <w:rPr>
          <w:rFonts w:asciiTheme="minorHAnsi" w:hAnsiTheme="minorHAnsi" w:cstheme="minorHAnsi"/>
          <w:sz w:val="22"/>
          <w:szCs w:val="22"/>
        </w:rPr>
        <w:t>The on-duty Battalion Chief provides final approval.</w:t>
      </w:r>
    </w:p>
    <w:p w14:paraId="7D626B84" w14:textId="5F3C64CD" w:rsidR="009323CB" w:rsidRPr="00757A46" w:rsidRDefault="009323CB" w:rsidP="009323CB">
      <w:pPr>
        <w:numPr>
          <w:ilvl w:val="0"/>
          <w:numId w:val="5"/>
        </w:numPr>
        <w:tabs>
          <w:tab w:val="left" w:pos="360"/>
          <w:tab w:val="left" w:pos="792"/>
        </w:tabs>
        <w:spacing w:before="120"/>
        <w:jc w:val="both"/>
        <w:rPr>
          <w:rFonts w:asciiTheme="minorHAnsi" w:hAnsiTheme="minorHAnsi" w:cstheme="minorHAnsi"/>
          <w:b/>
          <w:bCs/>
          <w:color w:val="000000"/>
          <w:sz w:val="22"/>
          <w:szCs w:val="22"/>
        </w:rPr>
      </w:pPr>
      <w:r w:rsidRPr="005129D2">
        <w:rPr>
          <w:rFonts w:asciiTheme="minorHAnsi" w:hAnsiTheme="minorHAnsi" w:cstheme="minorHAnsi"/>
          <w:b/>
          <w:bCs/>
          <w:sz w:val="22"/>
          <w:szCs w:val="22"/>
        </w:rPr>
        <w:t>Check-In</w:t>
      </w:r>
      <w:r>
        <w:rPr>
          <w:rFonts w:asciiTheme="minorHAnsi" w:hAnsiTheme="minorHAnsi" w:cstheme="minorHAnsi"/>
          <w:b/>
          <w:bCs/>
          <w:color w:val="000000"/>
          <w:sz w:val="22"/>
          <w:szCs w:val="22"/>
        </w:rPr>
        <w:t>:</w:t>
      </w:r>
    </w:p>
    <w:p w14:paraId="0EB0E611" w14:textId="425852AA" w:rsidR="000444CC" w:rsidRPr="005129D2" w:rsidRDefault="00E85271" w:rsidP="000444CC">
      <w:pPr>
        <w:numPr>
          <w:ilvl w:val="1"/>
          <w:numId w:val="5"/>
        </w:numPr>
        <w:tabs>
          <w:tab w:val="clear" w:pos="792"/>
        </w:tabs>
        <w:spacing w:before="60"/>
        <w:ind w:left="907"/>
        <w:jc w:val="both"/>
        <w:rPr>
          <w:rFonts w:asciiTheme="minorHAnsi" w:hAnsiTheme="minorHAnsi" w:cstheme="minorHAnsi"/>
          <w:sz w:val="22"/>
          <w:szCs w:val="22"/>
        </w:rPr>
      </w:pPr>
      <w:r>
        <w:rPr>
          <w:rFonts w:asciiTheme="minorHAnsi" w:hAnsiTheme="minorHAnsi" w:cstheme="minorHAnsi"/>
          <w:sz w:val="22"/>
          <w:szCs w:val="22"/>
        </w:rPr>
        <w:t>Guest riders</w:t>
      </w:r>
      <w:r w:rsidR="000444CC" w:rsidRPr="005129D2">
        <w:rPr>
          <w:rFonts w:asciiTheme="minorHAnsi" w:hAnsiTheme="minorHAnsi" w:cstheme="minorHAnsi"/>
          <w:sz w:val="22"/>
          <w:szCs w:val="22"/>
        </w:rPr>
        <w:t xml:space="preserve"> check-in with the Company Officer and receive a safety briefing consistent with WAC 296-800 and WAC 296-305 requirements.</w:t>
      </w:r>
    </w:p>
    <w:p w14:paraId="595A2A91" w14:textId="278E01D6" w:rsidR="000444CC" w:rsidRPr="00757A46" w:rsidRDefault="000444CC" w:rsidP="000444CC">
      <w:pPr>
        <w:numPr>
          <w:ilvl w:val="0"/>
          <w:numId w:val="5"/>
        </w:numPr>
        <w:tabs>
          <w:tab w:val="left" w:pos="360"/>
          <w:tab w:val="left" w:pos="792"/>
        </w:tabs>
        <w:spacing w:before="120"/>
        <w:jc w:val="both"/>
        <w:rPr>
          <w:rFonts w:asciiTheme="minorHAnsi" w:hAnsiTheme="minorHAnsi" w:cstheme="minorHAnsi"/>
          <w:b/>
          <w:bCs/>
          <w:color w:val="000000"/>
          <w:sz w:val="22"/>
          <w:szCs w:val="22"/>
        </w:rPr>
      </w:pPr>
      <w:r w:rsidRPr="005129D2">
        <w:rPr>
          <w:rFonts w:asciiTheme="minorHAnsi" w:hAnsiTheme="minorHAnsi" w:cstheme="minorHAnsi"/>
          <w:b/>
          <w:bCs/>
          <w:sz w:val="22"/>
          <w:szCs w:val="22"/>
        </w:rPr>
        <w:t>Conduct and Safety</w:t>
      </w:r>
      <w:r>
        <w:rPr>
          <w:rFonts w:asciiTheme="minorHAnsi" w:hAnsiTheme="minorHAnsi" w:cstheme="minorHAnsi"/>
          <w:b/>
          <w:bCs/>
          <w:color w:val="000000"/>
          <w:sz w:val="22"/>
          <w:szCs w:val="22"/>
        </w:rPr>
        <w:t>:</w:t>
      </w:r>
    </w:p>
    <w:p w14:paraId="7B442EF7" w14:textId="77777777" w:rsidR="000444CC" w:rsidRPr="000444CC" w:rsidRDefault="000444CC" w:rsidP="000444CC">
      <w:pPr>
        <w:numPr>
          <w:ilvl w:val="1"/>
          <w:numId w:val="5"/>
        </w:numPr>
        <w:tabs>
          <w:tab w:val="clear" w:pos="792"/>
        </w:tabs>
        <w:spacing w:before="60"/>
        <w:ind w:left="907"/>
        <w:jc w:val="both"/>
        <w:rPr>
          <w:rFonts w:asciiTheme="minorHAnsi" w:hAnsiTheme="minorHAnsi" w:cstheme="minorHAnsi"/>
          <w:sz w:val="22"/>
          <w:szCs w:val="22"/>
        </w:rPr>
      </w:pPr>
      <w:r w:rsidRPr="000444CC">
        <w:rPr>
          <w:rFonts w:asciiTheme="minorHAnsi" w:hAnsiTheme="minorHAnsi" w:cstheme="minorHAnsi"/>
          <w:sz w:val="22"/>
          <w:szCs w:val="22"/>
        </w:rPr>
        <w:t>To ensure compliance with WAC 296-305 and OSHA 1910 provisions:</w:t>
      </w:r>
    </w:p>
    <w:p w14:paraId="69212DB2" w14:textId="490B0A0E" w:rsidR="000444CC" w:rsidRPr="005129D2" w:rsidRDefault="000444CC" w:rsidP="000444CC">
      <w:pPr>
        <w:pStyle w:val="ListParagraph"/>
        <w:numPr>
          <w:ilvl w:val="0"/>
          <w:numId w:val="7"/>
        </w:numPr>
        <w:spacing w:before="60" w:after="60" w:line="240" w:lineRule="auto"/>
        <w:ind w:left="1260"/>
        <w:contextualSpacing w:val="0"/>
        <w:rPr>
          <w:rFonts w:eastAsia="Times New Roman" w:cstheme="minorHAnsi"/>
        </w:rPr>
      </w:pPr>
      <w:r w:rsidRPr="005129D2">
        <w:rPr>
          <w:rFonts w:eastAsia="Times New Roman" w:cstheme="minorHAnsi"/>
        </w:rPr>
        <w:t xml:space="preserve">Riders are </w:t>
      </w:r>
      <w:r w:rsidRPr="000444CC">
        <w:rPr>
          <w:rFonts w:eastAsia="Times New Roman" w:cstheme="minorHAnsi"/>
          <w:b/>
          <w:bCs/>
        </w:rPr>
        <w:t>observers only</w:t>
      </w:r>
      <w:r w:rsidRPr="005129D2">
        <w:rPr>
          <w:rFonts w:eastAsia="Times New Roman" w:cstheme="minorHAnsi"/>
        </w:rPr>
        <w:t xml:space="preserve"> and shall not engage in any operational activity</w:t>
      </w:r>
      <w:r w:rsidR="000164FA">
        <w:rPr>
          <w:rFonts w:eastAsia="Times New Roman" w:cstheme="minorHAnsi"/>
        </w:rPr>
        <w:t xml:space="preserve"> or with patients</w:t>
      </w:r>
      <w:r w:rsidRPr="005129D2">
        <w:rPr>
          <w:rFonts w:eastAsia="Times New Roman" w:cstheme="minorHAnsi"/>
        </w:rPr>
        <w:t>.</w:t>
      </w:r>
    </w:p>
    <w:p w14:paraId="38E2E37A" w14:textId="77777777" w:rsidR="000444CC" w:rsidRPr="005129D2" w:rsidRDefault="000444CC" w:rsidP="000444CC">
      <w:pPr>
        <w:pStyle w:val="ListParagraph"/>
        <w:numPr>
          <w:ilvl w:val="0"/>
          <w:numId w:val="7"/>
        </w:numPr>
        <w:spacing w:before="60" w:after="60" w:line="240" w:lineRule="auto"/>
        <w:ind w:left="1260"/>
        <w:contextualSpacing w:val="0"/>
        <w:rPr>
          <w:rFonts w:eastAsia="Times New Roman" w:cstheme="minorHAnsi"/>
        </w:rPr>
      </w:pPr>
      <w:r w:rsidRPr="005129D2">
        <w:rPr>
          <w:rFonts w:eastAsia="Times New Roman" w:cstheme="minorHAnsi"/>
        </w:rPr>
        <w:t xml:space="preserve">Riders shall not enter </w:t>
      </w:r>
      <w:r w:rsidRPr="000444CC">
        <w:rPr>
          <w:rFonts w:eastAsia="Times New Roman" w:cstheme="minorHAnsi"/>
          <w:b/>
          <w:bCs/>
        </w:rPr>
        <w:t>IDLH</w:t>
      </w:r>
      <w:r w:rsidRPr="005129D2">
        <w:rPr>
          <w:rFonts w:eastAsia="Times New Roman" w:cstheme="minorHAnsi"/>
        </w:rPr>
        <w:t>, hazardous materials, technical rescue, or hot-zone environments.</w:t>
      </w:r>
    </w:p>
    <w:p w14:paraId="733D82AE" w14:textId="77777777" w:rsidR="000444CC" w:rsidRPr="005129D2" w:rsidRDefault="000444CC" w:rsidP="000444CC">
      <w:pPr>
        <w:pStyle w:val="ListParagraph"/>
        <w:numPr>
          <w:ilvl w:val="0"/>
          <w:numId w:val="7"/>
        </w:numPr>
        <w:spacing w:before="60" w:after="60" w:line="240" w:lineRule="auto"/>
        <w:ind w:left="1260"/>
        <w:contextualSpacing w:val="0"/>
        <w:rPr>
          <w:rFonts w:eastAsia="Times New Roman" w:cstheme="minorHAnsi"/>
        </w:rPr>
      </w:pPr>
      <w:r w:rsidRPr="005129D2">
        <w:rPr>
          <w:rFonts w:eastAsia="Times New Roman" w:cstheme="minorHAnsi"/>
        </w:rPr>
        <w:t>Riders must remain in safe, designated areas during incidents.</w:t>
      </w:r>
    </w:p>
    <w:p w14:paraId="19CB325E" w14:textId="77777777" w:rsidR="000444CC" w:rsidRPr="005129D2" w:rsidRDefault="000444CC" w:rsidP="000444CC">
      <w:pPr>
        <w:pStyle w:val="ListParagraph"/>
        <w:numPr>
          <w:ilvl w:val="0"/>
          <w:numId w:val="7"/>
        </w:numPr>
        <w:spacing w:before="60" w:after="60" w:line="240" w:lineRule="auto"/>
        <w:ind w:left="1260"/>
        <w:contextualSpacing w:val="0"/>
        <w:rPr>
          <w:rFonts w:eastAsia="Times New Roman" w:cstheme="minorHAnsi"/>
        </w:rPr>
      </w:pPr>
      <w:r w:rsidRPr="005129D2">
        <w:rPr>
          <w:rFonts w:eastAsia="Times New Roman" w:cstheme="minorHAnsi"/>
        </w:rPr>
        <w:t>Riders must follow all instructions from the Company Officer.</w:t>
      </w:r>
    </w:p>
    <w:p w14:paraId="2646A6B0" w14:textId="19CCCD3E" w:rsidR="000444CC" w:rsidRPr="000444CC" w:rsidRDefault="000444CC" w:rsidP="000444CC">
      <w:pPr>
        <w:pStyle w:val="ListParagraph"/>
        <w:numPr>
          <w:ilvl w:val="0"/>
          <w:numId w:val="7"/>
        </w:numPr>
        <w:spacing w:before="60" w:after="60" w:line="240" w:lineRule="auto"/>
        <w:ind w:left="1260"/>
        <w:contextualSpacing w:val="0"/>
        <w:rPr>
          <w:rFonts w:eastAsia="Times New Roman" w:cstheme="minorHAnsi"/>
        </w:rPr>
      </w:pPr>
      <w:r w:rsidRPr="005129D2">
        <w:rPr>
          <w:rFonts w:eastAsia="Times New Roman" w:cstheme="minorHAnsi"/>
        </w:rPr>
        <w:t>The Company Officer may terminate the ride at any time for safety concerns.</w:t>
      </w:r>
    </w:p>
    <w:p w14:paraId="73C8EBC3" w14:textId="02B48099" w:rsidR="000444CC" w:rsidRPr="000444CC" w:rsidRDefault="000444CC" w:rsidP="000444CC">
      <w:pPr>
        <w:pStyle w:val="ListParagraph"/>
        <w:spacing w:before="60" w:after="60" w:line="240" w:lineRule="auto"/>
        <w:ind w:left="360"/>
        <w:contextualSpacing w:val="0"/>
        <w:rPr>
          <w:rFonts w:cstheme="minorHAnsi"/>
        </w:rPr>
      </w:pPr>
      <w:r w:rsidRPr="000444CC">
        <w:rPr>
          <w:rFonts w:cstheme="minorHAnsi"/>
        </w:rPr>
        <w:t xml:space="preserve">Use of cameras, recording devices, or social media is </w:t>
      </w:r>
      <w:r w:rsidR="000164FA" w:rsidRPr="00E85271">
        <w:rPr>
          <w:rFonts w:cstheme="minorHAnsi"/>
          <w:b/>
          <w:bCs/>
        </w:rPr>
        <w:t xml:space="preserve">strictly </w:t>
      </w:r>
      <w:r w:rsidRPr="00E85271">
        <w:rPr>
          <w:rFonts w:cstheme="minorHAnsi"/>
          <w:b/>
          <w:bCs/>
        </w:rPr>
        <w:t>prohibited</w:t>
      </w:r>
      <w:r w:rsidRPr="000444CC">
        <w:rPr>
          <w:rFonts w:cstheme="minorHAnsi"/>
        </w:rPr>
        <w:t xml:space="preserve"> without </w:t>
      </w:r>
      <w:r w:rsidR="003D00A1">
        <w:rPr>
          <w:rFonts w:cstheme="minorHAnsi"/>
        </w:rPr>
        <w:t>written</w:t>
      </w:r>
      <w:r w:rsidRPr="000444CC">
        <w:rPr>
          <w:rFonts w:cstheme="minorHAnsi"/>
        </w:rPr>
        <w:t xml:space="preserve"> authorization.</w:t>
      </w:r>
    </w:p>
    <w:p w14:paraId="12AF4ABC" w14:textId="0562AED7" w:rsidR="000444CC" w:rsidRPr="00757A46" w:rsidRDefault="000444CC" w:rsidP="000444CC">
      <w:pPr>
        <w:numPr>
          <w:ilvl w:val="0"/>
          <w:numId w:val="5"/>
        </w:numPr>
        <w:tabs>
          <w:tab w:val="left" w:pos="360"/>
          <w:tab w:val="left" w:pos="792"/>
        </w:tabs>
        <w:spacing w:before="120"/>
        <w:jc w:val="both"/>
        <w:rPr>
          <w:rFonts w:asciiTheme="minorHAnsi" w:hAnsiTheme="minorHAnsi" w:cstheme="minorHAnsi"/>
          <w:b/>
          <w:bCs/>
          <w:color w:val="000000"/>
          <w:sz w:val="22"/>
          <w:szCs w:val="22"/>
        </w:rPr>
      </w:pPr>
      <w:r w:rsidRPr="005129D2">
        <w:rPr>
          <w:rFonts w:asciiTheme="minorHAnsi" w:hAnsiTheme="minorHAnsi" w:cstheme="minorHAnsi"/>
          <w:b/>
          <w:bCs/>
          <w:sz w:val="22"/>
          <w:szCs w:val="22"/>
        </w:rPr>
        <w:t>Restrictions</w:t>
      </w:r>
      <w:r>
        <w:rPr>
          <w:rFonts w:asciiTheme="minorHAnsi" w:hAnsiTheme="minorHAnsi" w:cstheme="minorHAnsi"/>
          <w:b/>
          <w:bCs/>
          <w:color w:val="000000"/>
          <w:sz w:val="22"/>
          <w:szCs w:val="22"/>
        </w:rPr>
        <w:t>:</w:t>
      </w:r>
    </w:p>
    <w:p w14:paraId="3F8C8C6E" w14:textId="056831E2" w:rsidR="000444CC" w:rsidRPr="000444CC" w:rsidRDefault="000444CC" w:rsidP="000444CC">
      <w:pPr>
        <w:numPr>
          <w:ilvl w:val="1"/>
          <w:numId w:val="5"/>
        </w:numPr>
        <w:tabs>
          <w:tab w:val="clear" w:pos="792"/>
        </w:tabs>
        <w:spacing w:before="60"/>
        <w:ind w:left="907"/>
        <w:jc w:val="both"/>
        <w:rPr>
          <w:rFonts w:asciiTheme="minorHAnsi" w:hAnsiTheme="minorHAnsi" w:cstheme="minorHAnsi"/>
          <w:sz w:val="22"/>
          <w:szCs w:val="22"/>
        </w:rPr>
      </w:pPr>
      <w:r w:rsidRPr="000444CC">
        <w:rPr>
          <w:rFonts w:asciiTheme="minorHAnsi" w:hAnsiTheme="minorHAnsi" w:cstheme="minorHAnsi"/>
          <w:sz w:val="22"/>
          <w:szCs w:val="22"/>
        </w:rPr>
        <w:t xml:space="preserve">No </w:t>
      </w:r>
      <w:r w:rsidR="00E85271">
        <w:rPr>
          <w:rFonts w:asciiTheme="minorHAnsi" w:hAnsiTheme="minorHAnsi" w:cstheme="minorHAnsi"/>
          <w:sz w:val="22"/>
          <w:szCs w:val="22"/>
        </w:rPr>
        <w:t>guest riders</w:t>
      </w:r>
      <w:r w:rsidRPr="000444CC">
        <w:rPr>
          <w:rFonts w:asciiTheme="minorHAnsi" w:hAnsiTheme="minorHAnsi" w:cstheme="minorHAnsi"/>
          <w:sz w:val="22"/>
          <w:szCs w:val="22"/>
        </w:rPr>
        <w:t xml:space="preserve"> during large-scale incidents, high-risk events, or training unless approved by the Deputy Chief of Operations.</w:t>
      </w:r>
    </w:p>
    <w:p w14:paraId="0DF431CE" w14:textId="300E4434" w:rsidR="000444CC" w:rsidRPr="000444CC" w:rsidRDefault="00E85271" w:rsidP="000444CC">
      <w:pPr>
        <w:numPr>
          <w:ilvl w:val="1"/>
          <w:numId w:val="5"/>
        </w:numPr>
        <w:tabs>
          <w:tab w:val="clear" w:pos="792"/>
        </w:tabs>
        <w:spacing w:before="60"/>
        <w:ind w:left="907"/>
        <w:jc w:val="both"/>
        <w:rPr>
          <w:rFonts w:asciiTheme="minorHAnsi" w:hAnsiTheme="minorHAnsi" w:cstheme="minorHAnsi"/>
          <w:sz w:val="22"/>
          <w:szCs w:val="22"/>
        </w:rPr>
      </w:pPr>
      <w:r>
        <w:rPr>
          <w:rFonts w:asciiTheme="minorHAnsi" w:hAnsiTheme="minorHAnsi" w:cstheme="minorHAnsi"/>
          <w:sz w:val="22"/>
          <w:szCs w:val="22"/>
        </w:rPr>
        <w:t>Guest riders</w:t>
      </w:r>
      <w:r w:rsidR="000444CC" w:rsidRPr="000444CC">
        <w:rPr>
          <w:rFonts w:asciiTheme="minorHAnsi" w:hAnsiTheme="minorHAnsi" w:cstheme="minorHAnsi"/>
          <w:sz w:val="22"/>
          <w:szCs w:val="22"/>
        </w:rPr>
        <w:t xml:space="preserve"> are limited to one shift (0800 to noon</w:t>
      </w:r>
      <w:r>
        <w:rPr>
          <w:rFonts w:asciiTheme="minorHAnsi" w:hAnsiTheme="minorHAnsi" w:cstheme="minorHAnsi"/>
          <w:sz w:val="22"/>
          <w:szCs w:val="22"/>
        </w:rPr>
        <w:t>)</w:t>
      </w:r>
      <w:r w:rsidR="000444CC" w:rsidRPr="000444CC">
        <w:rPr>
          <w:rFonts w:asciiTheme="minorHAnsi" w:hAnsiTheme="minorHAnsi" w:cstheme="minorHAnsi"/>
          <w:sz w:val="22"/>
          <w:szCs w:val="22"/>
        </w:rPr>
        <w:t xml:space="preserve"> unless </w:t>
      </w:r>
      <w:r w:rsidR="0016478D">
        <w:rPr>
          <w:rFonts w:asciiTheme="minorHAnsi" w:hAnsiTheme="minorHAnsi" w:cstheme="minorHAnsi"/>
          <w:sz w:val="22"/>
          <w:szCs w:val="22"/>
        </w:rPr>
        <w:t xml:space="preserve">an extension is </w:t>
      </w:r>
      <w:r>
        <w:rPr>
          <w:rFonts w:asciiTheme="minorHAnsi" w:hAnsiTheme="minorHAnsi" w:cstheme="minorHAnsi"/>
          <w:sz w:val="22"/>
          <w:szCs w:val="22"/>
        </w:rPr>
        <w:t>a</w:t>
      </w:r>
      <w:r w:rsidR="0016478D">
        <w:rPr>
          <w:rFonts w:asciiTheme="minorHAnsi" w:hAnsiTheme="minorHAnsi" w:cstheme="minorHAnsi"/>
          <w:sz w:val="22"/>
          <w:szCs w:val="22"/>
        </w:rPr>
        <w:t>uthorized</w:t>
      </w:r>
      <w:r w:rsidR="000444CC" w:rsidRPr="000444CC">
        <w:rPr>
          <w:rFonts w:asciiTheme="minorHAnsi" w:hAnsiTheme="minorHAnsi" w:cstheme="minorHAnsi"/>
          <w:sz w:val="22"/>
          <w:szCs w:val="22"/>
        </w:rPr>
        <w:t>.</w:t>
      </w:r>
    </w:p>
    <w:p w14:paraId="6C275724" w14:textId="77777777" w:rsidR="000444CC" w:rsidRPr="000444CC" w:rsidRDefault="000444CC" w:rsidP="000444CC">
      <w:pPr>
        <w:numPr>
          <w:ilvl w:val="1"/>
          <w:numId w:val="5"/>
        </w:numPr>
        <w:tabs>
          <w:tab w:val="clear" w:pos="792"/>
        </w:tabs>
        <w:spacing w:before="60"/>
        <w:ind w:left="907"/>
        <w:jc w:val="both"/>
        <w:rPr>
          <w:rFonts w:asciiTheme="minorHAnsi" w:hAnsiTheme="minorHAnsi" w:cstheme="minorHAnsi"/>
          <w:sz w:val="22"/>
          <w:szCs w:val="22"/>
        </w:rPr>
      </w:pPr>
      <w:r w:rsidRPr="000444CC">
        <w:rPr>
          <w:rFonts w:asciiTheme="minorHAnsi" w:hAnsiTheme="minorHAnsi" w:cstheme="minorHAnsi"/>
          <w:sz w:val="22"/>
          <w:szCs w:val="22"/>
        </w:rPr>
        <w:t>Riders may not participate while impaired by alcohol, drugs, or medication affecting judgment or motor skills.</w:t>
      </w:r>
    </w:p>
    <w:p w14:paraId="640DD34C" w14:textId="171903E7" w:rsidR="000444CC" w:rsidRPr="00757A46" w:rsidRDefault="000444CC" w:rsidP="000444CC">
      <w:pPr>
        <w:numPr>
          <w:ilvl w:val="0"/>
          <w:numId w:val="5"/>
        </w:numPr>
        <w:tabs>
          <w:tab w:val="left" w:pos="360"/>
          <w:tab w:val="left" w:pos="792"/>
        </w:tabs>
        <w:spacing w:before="120"/>
        <w:jc w:val="both"/>
        <w:rPr>
          <w:rFonts w:asciiTheme="minorHAnsi" w:hAnsiTheme="minorHAnsi" w:cstheme="minorHAnsi"/>
          <w:b/>
          <w:bCs/>
          <w:color w:val="000000"/>
          <w:sz w:val="22"/>
          <w:szCs w:val="22"/>
        </w:rPr>
      </w:pPr>
      <w:bookmarkStart w:id="1" w:name="_Hlk216081304"/>
      <w:r w:rsidRPr="005129D2">
        <w:rPr>
          <w:rFonts w:asciiTheme="minorHAnsi" w:hAnsiTheme="minorHAnsi" w:cstheme="minorHAnsi"/>
          <w:b/>
          <w:bCs/>
          <w:sz w:val="22"/>
          <w:szCs w:val="22"/>
        </w:rPr>
        <w:t>Documentation</w:t>
      </w:r>
      <w:bookmarkEnd w:id="1"/>
      <w:r>
        <w:rPr>
          <w:rFonts w:asciiTheme="minorHAnsi" w:hAnsiTheme="minorHAnsi" w:cstheme="minorHAnsi"/>
          <w:b/>
          <w:bCs/>
          <w:color w:val="000000"/>
          <w:sz w:val="22"/>
          <w:szCs w:val="22"/>
        </w:rPr>
        <w:t>:</w:t>
      </w:r>
    </w:p>
    <w:p w14:paraId="207C2099" w14:textId="2213A85D" w:rsidR="000444CC" w:rsidRPr="005129D2" w:rsidRDefault="000444CC" w:rsidP="000444CC">
      <w:pPr>
        <w:numPr>
          <w:ilvl w:val="1"/>
          <w:numId w:val="5"/>
        </w:numPr>
        <w:tabs>
          <w:tab w:val="clear" w:pos="792"/>
        </w:tabs>
        <w:spacing w:before="60"/>
        <w:ind w:left="907"/>
        <w:jc w:val="both"/>
        <w:rPr>
          <w:rFonts w:asciiTheme="minorHAnsi" w:hAnsiTheme="minorHAnsi" w:cstheme="minorHAnsi"/>
          <w:sz w:val="22"/>
          <w:szCs w:val="22"/>
        </w:rPr>
      </w:pPr>
      <w:r w:rsidRPr="005129D2">
        <w:rPr>
          <w:rFonts w:asciiTheme="minorHAnsi" w:hAnsiTheme="minorHAnsi" w:cstheme="minorHAnsi"/>
          <w:sz w:val="22"/>
          <w:szCs w:val="22"/>
        </w:rPr>
        <w:t>Completed forms are retained</w:t>
      </w:r>
      <w:r w:rsidR="000164FA">
        <w:rPr>
          <w:rFonts w:asciiTheme="minorHAnsi" w:hAnsiTheme="minorHAnsi" w:cstheme="minorHAnsi"/>
          <w:sz w:val="22"/>
          <w:szCs w:val="22"/>
        </w:rPr>
        <w:t xml:space="preserve"> by the Operations Division</w:t>
      </w:r>
      <w:r w:rsidRPr="005129D2">
        <w:rPr>
          <w:rFonts w:asciiTheme="minorHAnsi" w:hAnsiTheme="minorHAnsi" w:cstheme="minorHAnsi"/>
          <w:sz w:val="22"/>
          <w:szCs w:val="22"/>
        </w:rPr>
        <w:t xml:space="preserve"> for </w:t>
      </w:r>
      <w:r w:rsidRPr="005129D2">
        <w:rPr>
          <w:rFonts w:asciiTheme="minorHAnsi" w:hAnsiTheme="minorHAnsi" w:cstheme="minorHAnsi"/>
          <w:b/>
          <w:bCs/>
          <w:sz w:val="22"/>
          <w:szCs w:val="22"/>
        </w:rPr>
        <w:t>one year</w:t>
      </w:r>
      <w:r w:rsidRPr="005129D2">
        <w:rPr>
          <w:rFonts w:asciiTheme="minorHAnsi" w:hAnsiTheme="minorHAnsi" w:cstheme="minorHAnsi"/>
          <w:sz w:val="22"/>
          <w:szCs w:val="22"/>
        </w:rPr>
        <w:t>.</w:t>
      </w:r>
    </w:p>
    <w:p w14:paraId="54FB548A" w14:textId="77777777" w:rsidR="000444CC" w:rsidRPr="005129D2" w:rsidRDefault="000444CC" w:rsidP="000444CC">
      <w:pPr>
        <w:numPr>
          <w:ilvl w:val="1"/>
          <w:numId w:val="5"/>
        </w:numPr>
        <w:tabs>
          <w:tab w:val="clear" w:pos="792"/>
        </w:tabs>
        <w:spacing w:before="60"/>
        <w:ind w:left="907"/>
        <w:jc w:val="both"/>
        <w:rPr>
          <w:rFonts w:asciiTheme="minorHAnsi" w:hAnsiTheme="minorHAnsi" w:cstheme="minorHAnsi"/>
          <w:sz w:val="22"/>
          <w:szCs w:val="22"/>
        </w:rPr>
      </w:pPr>
      <w:r w:rsidRPr="005129D2">
        <w:rPr>
          <w:rFonts w:asciiTheme="minorHAnsi" w:hAnsiTheme="minorHAnsi" w:cstheme="minorHAnsi"/>
          <w:sz w:val="22"/>
          <w:szCs w:val="22"/>
        </w:rPr>
        <w:t>Any incident involving injury or misconduct by riders must be documented immediately.</w:t>
      </w:r>
    </w:p>
    <w:p w14:paraId="7FF0F241" w14:textId="6BC96FBE" w:rsidR="00757A46" w:rsidRPr="00757A46" w:rsidRDefault="000444CC" w:rsidP="009323CB">
      <w:pPr>
        <w:numPr>
          <w:ilvl w:val="0"/>
          <w:numId w:val="5"/>
        </w:numPr>
        <w:tabs>
          <w:tab w:val="left" w:pos="360"/>
          <w:tab w:val="left" w:pos="792"/>
        </w:tabs>
        <w:spacing w:before="120"/>
        <w:jc w:val="both"/>
        <w:rPr>
          <w:rFonts w:asciiTheme="minorHAnsi" w:hAnsiTheme="minorHAnsi" w:cstheme="minorHAnsi"/>
          <w:b/>
          <w:color w:val="000000"/>
          <w:sz w:val="22"/>
          <w:szCs w:val="22"/>
        </w:rPr>
      </w:pPr>
      <w:r w:rsidRPr="005129D2">
        <w:rPr>
          <w:rFonts w:asciiTheme="minorHAnsi" w:hAnsiTheme="minorHAnsi" w:cstheme="minorHAnsi"/>
          <w:b/>
          <w:bCs/>
          <w:sz w:val="22"/>
          <w:szCs w:val="22"/>
        </w:rPr>
        <w:t>Authority</w:t>
      </w:r>
      <w:r>
        <w:rPr>
          <w:rFonts w:asciiTheme="minorHAnsi" w:hAnsiTheme="minorHAnsi" w:cstheme="minorHAnsi"/>
          <w:b/>
          <w:bCs/>
          <w:sz w:val="22"/>
          <w:szCs w:val="22"/>
        </w:rPr>
        <w:t>:</w:t>
      </w:r>
    </w:p>
    <w:p w14:paraId="472D05B0" w14:textId="77777777" w:rsidR="000444CC" w:rsidRPr="000444CC" w:rsidRDefault="000444CC" w:rsidP="000444CC">
      <w:pPr>
        <w:numPr>
          <w:ilvl w:val="1"/>
          <w:numId w:val="5"/>
        </w:numPr>
        <w:tabs>
          <w:tab w:val="clear" w:pos="792"/>
        </w:tabs>
        <w:spacing w:before="60"/>
        <w:ind w:left="907"/>
        <w:jc w:val="both"/>
        <w:rPr>
          <w:rFonts w:asciiTheme="minorHAnsi" w:hAnsiTheme="minorHAnsi" w:cstheme="minorHAnsi"/>
          <w:sz w:val="22"/>
          <w:szCs w:val="22"/>
        </w:rPr>
      </w:pPr>
      <w:r w:rsidRPr="000444CC">
        <w:rPr>
          <w:rFonts w:asciiTheme="minorHAnsi" w:hAnsiTheme="minorHAnsi" w:cstheme="minorHAnsi"/>
          <w:sz w:val="22"/>
          <w:szCs w:val="22"/>
        </w:rPr>
        <w:lastRenderedPageBreak/>
        <w:t xml:space="preserve">The Fire </w:t>
      </w:r>
      <w:r w:rsidRPr="000444CC">
        <w:rPr>
          <w:rFonts w:asciiTheme="minorHAnsi" w:hAnsiTheme="minorHAnsi" w:cstheme="minorHAnsi"/>
          <w:color w:val="000000"/>
          <w:sz w:val="22"/>
          <w:szCs w:val="22"/>
        </w:rPr>
        <w:t>Chief</w:t>
      </w:r>
      <w:r w:rsidRPr="000444CC">
        <w:rPr>
          <w:rFonts w:asciiTheme="minorHAnsi" w:hAnsiTheme="minorHAnsi" w:cstheme="minorHAnsi"/>
          <w:sz w:val="22"/>
          <w:szCs w:val="22"/>
        </w:rPr>
        <w:t xml:space="preserve"> maintains authority over the program. Battalion Chiefs and Company Officers ensure compliance with this policy and all referenced WAC/OSHA safety requirements.</w:t>
      </w:r>
    </w:p>
    <w:sectPr w:rsidR="000444CC" w:rsidRPr="000444CC" w:rsidSect="00291698">
      <w:footerReference w:type="default" r:id="rId11"/>
      <w:pgSz w:w="12240" w:h="15840"/>
      <w:pgMar w:top="1152" w:right="1440" w:bottom="1152"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C1D49" w14:textId="77777777" w:rsidR="009F2DE7" w:rsidRDefault="009F2DE7" w:rsidP="00291698">
      <w:r>
        <w:separator/>
      </w:r>
    </w:p>
  </w:endnote>
  <w:endnote w:type="continuationSeparator" w:id="0">
    <w:p w14:paraId="40434F24" w14:textId="77777777" w:rsidR="009F2DE7" w:rsidRDefault="009F2DE7" w:rsidP="00291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szCs w:val="18"/>
      </w:rPr>
      <w:id w:val="540083667"/>
      <w:docPartObj>
        <w:docPartGallery w:val="Page Numbers (Bottom of Page)"/>
        <w:docPartUnique/>
      </w:docPartObj>
    </w:sdtPr>
    <w:sdtEndPr/>
    <w:sdtContent>
      <w:sdt>
        <w:sdtPr>
          <w:rPr>
            <w:rFonts w:asciiTheme="minorHAnsi" w:hAnsiTheme="minorHAnsi"/>
            <w:sz w:val="18"/>
            <w:szCs w:val="18"/>
          </w:rPr>
          <w:id w:val="565050523"/>
          <w:docPartObj>
            <w:docPartGallery w:val="Page Numbers (Top of Page)"/>
            <w:docPartUnique/>
          </w:docPartObj>
        </w:sdtPr>
        <w:sdtEndPr/>
        <w:sdtContent>
          <w:p w14:paraId="302A4512" w14:textId="070DCA80" w:rsidR="00291698" w:rsidRPr="00291698" w:rsidRDefault="00757A46" w:rsidP="00291698">
            <w:pPr>
              <w:pStyle w:val="Footer"/>
              <w:rPr>
                <w:rFonts w:asciiTheme="minorHAnsi" w:hAnsiTheme="minorHAnsi"/>
                <w:sz w:val="18"/>
                <w:szCs w:val="18"/>
              </w:rPr>
            </w:pPr>
            <w:r>
              <w:rPr>
                <w:rFonts w:asciiTheme="minorHAnsi" w:hAnsiTheme="minorHAnsi"/>
                <w:sz w:val="18"/>
                <w:szCs w:val="18"/>
              </w:rPr>
              <w:t xml:space="preserve">ADMIN </w:t>
            </w:r>
            <w:r w:rsidR="000444CC">
              <w:rPr>
                <w:rFonts w:asciiTheme="minorHAnsi" w:hAnsiTheme="minorHAnsi"/>
                <w:sz w:val="18"/>
                <w:szCs w:val="18"/>
              </w:rPr>
              <w:t>112</w:t>
            </w:r>
            <w:r>
              <w:rPr>
                <w:rFonts w:asciiTheme="minorHAnsi" w:hAnsiTheme="minorHAnsi"/>
                <w:sz w:val="18"/>
                <w:szCs w:val="18"/>
              </w:rPr>
              <w:t xml:space="preserve"> – </w:t>
            </w:r>
            <w:r w:rsidR="000444CC">
              <w:rPr>
                <w:rFonts w:asciiTheme="minorHAnsi" w:hAnsiTheme="minorHAnsi"/>
                <w:sz w:val="18"/>
                <w:szCs w:val="18"/>
              </w:rPr>
              <w:t>Ride-Along Program</w:t>
            </w:r>
            <w:r w:rsidR="00291698">
              <w:rPr>
                <w:rFonts w:asciiTheme="minorHAnsi" w:hAnsiTheme="minorHAnsi"/>
                <w:i/>
                <w:sz w:val="18"/>
                <w:szCs w:val="18"/>
              </w:rPr>
              <w:tab/>
            </w:r>
            <w:r w:rsidR="00291698">
              <w:rPr>
                <w:rFonts w:asciiTheme="minorHAnsi" w:hAnsiTheme="minorHAnsi"/>
                <w:i/>
                <w:sz w:val="18"/>
                <w:szCs w:val="18"/>
              </w:rPr>
              <w:tab/>
            </w:r>
            <w:r w:rsidR="00291698" w:rsidRPr="00291698">
              <w:rPr>
                <w:rFonts w:asciiTheme="minorHAnsi" w:hAnsiTheme="minorHAnsi"/>
                <w:sz w:val="18"/>
                <w:szCs w:val="18"/>
              </w:rPr>
              <w:t xml:space="preserve">Page </w:t>
            </w:r>
            <w:r w:rsidR="00E75302" w:rsidRPr="00291698">
              <w:rPr>
                <w:rFonts w:asciiTheme="minorHAnsi" w:hAnsiTheme="minorHAnsi"/>
                <w:b/>
                <w:sz w:val="18"/>
                <w:szCs w:val="18"/>
              </w:rPr>
              <w:fldChar w:fldCharType="begin"/>
            </w:r>
            <w:r w:rsidR="00291698" w:rsidRPr="00291698">
              <w:rPr>
                <w:rFonts w:asciiTheme="minorHAnsi" w:hAnsiTheme="minorHAnsi"/>
                <w:b/>
                <w:sz w:val="18"/>
                <w:szCs w:val="18"/>
              </w:rPr>
              <w:instrText xml:space="preserve"> PAGE </w:instrText>
            </w:r>
            <w:r w:rsidR="00E75302" w:rsidRPr="00291698">
              <w:rPr>
                <w:rFonts w:asciiTheme="minorHAnsi" w:hAnsiTheme="minorHAnsi"/>
                <w:b/>
                <w:sz w:val="18"/>
                <w:szCs w:val="18"/>
              </w:rPr>
              <w:fldChar w:fldCharType="separate"/>
            </w:r>
            <w:r w:rsidR="000164FA">
              <w:rPr>
                <w:rFonts w:asciiTheme="minorHAnsi" w:hAnsiTheme="minorHAnsi"/>
                <w:b/>
                <w:noProof/>
                <w:sz w:val="18"/>
                <w:szCs w:val="18"/>
              </w:rPr>
              <w:t>2</w:t>
            </w:r>
            <w:r w:rsidR="00E75302" w:rsidRPr="00291698">
              <w:rPr>
                <w:rFonts w:asciiTheme="minorHAnsi" w:hAnsiTheme="minorHAnsi"/>
                <w:b/>
                <w:sz w:val="18"/>
                <w:szCs w:val="18"/>
              </w:rPr>
              <w:fldChar w:fldCharType="end"/>
            </w:r>
            <w:r w:rsidR="00291698" w:rsidRPr="00291698">
              <w:rPr>
                <w:rFonts w:asciiTheme="minorHAnsi" w:hAnsiTheme="minorHAnsi"/>
                <w:sz w:val="18"/>
                <w:szCs w:val="18"/>
              </w:rPr>
              <w:t xml:space="preserve"> of </w:t>
            </w:r>
            <w:r w:rsidR="00E75302" w:rsidRPr="00291698">
              <w:rPr>
                <w:rFonts w:asciiTheme="minorHAnsi" w:hAnsiTheme="minorHAnsi"/>
                <w:b/>
                <w:sz w:val="18"/>
                <w:szCs w:val="18"/>
              </w:rPr>
              <w:fldChar w:fldCharType="begin"/>
            </w:r>
            <w:r w:rsidR="00291698" w:rsidRPr="00291698">
              <w:rPr>
                <w:rFonts w:asciiTheme="minorHAnsi" w:hAnsiTheme="minorHAnsi"/>
                <w:b/>
                <w:sz w:val="18"/>
                <w:szCs w:val="18"/>
              </w:rPr>
              <w:instrText xml:space="preserve"> NUMPAGES  </w:instrText>
            </w:r>
            <w:r w:rsidR="00E75302" w:rsidRPr="00291698">
              <w:rPr>
                <w:rFonts w:asciiTheme="minorHAnsi" w:hAnsiTheme="minorHAnsi"/>
                <w:b/>
                <w:sz w:val="18"/>
                <w:szCs w:val="18"/>
              </w:rPr>
              <w:fldChar w:fldCharType="separate"/>
            </w:r>
            <w:r w:rsidR="000164FA">
              <w:rPr>
                <w:rFonts w:asciiTheme="minorHAnsi" w:hAnsiTheme="minorHAnsi"/>
                <w:b/>
                <w:noProof/>
                <w:sz w:val="18"/>
                <w:szCs w:val="18"/>
              </w:rPr>
              <w:t>3</w:t>
            </w:r>
            <w:r w:rsidR="00E75302" w:rsidRPr="00291698">
              <w:rPr>
                <w:rFonts w:asciiTheme="minorHAnsi" w:hAnsiTheme="minorHAnsi"/>
                <w:b/>
                <w:sz w:val="18"/>
                <w:szCs w:val="18"/>
              </w:rPr>
              <w:fldChar w:fldCharType="end"/>
            </w:r>
          </w:p>
        </w:sdtContent>
      </w:sdt>
    </w:sdtContent>
  </w:sdt>
  <w:p w14:paraId="60A8A398" w14:textId="77777777" w:rsidR="00291698" w:rsidRPr="00291698" w:rsidRDefault="00291698">
    <w:pPr>
      <w:pStyle w:val="Footer"/>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FB391" w14:textId="77777777" w:rsidR="009F2DE7" w:rsidRDefault="009F2DE7" w:rsidP="00291698">
      <w:r>
        <w:separator/>
      </w:r>
    </w:p>
  </w:footnote>
  <w:footnote w:type="continuationSeparator" w:id="0">
    <w:p w14:paraId="30BC6C31" w14:textId="77777777" w:rsidR="009F2DE7" w:rsidRDefault="009F2DE7" w:rsidP="00291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18A"/>
    <w:multiLevelType w:val="hybridMultilevel"/>
    <w:tmpl w:val="8EE45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1E2617"/>
    <w:multiLevelType w:val="multilevel"/>
    <w:tmpl w:val="EBE44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225EB6"/>
    <w:multiLevelType w:val="hybridMultilevel"/>
    <w:tmpl w:val="488ED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2526CF"/>
    <w:multiLevelType w:val="hybridMultilevel"/>
    <w:tmpl w:val="04AC7A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C2509D5"/>
    <w:multiLevelType w:val="multilevel"/>
    <w:tmpl w:val="C65C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214EF9"/>
    <w:multiLevelType w:val="multilevel"/>
    <w:tmpl w:val="F9E8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366D88"/>
    <w:multiLevelType w:val="multilevel"/>
    <w:tmpl w:val="BCF8E878"/>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792"/>
        </w:tabs>
        <w:ind w:left="792" w:hanging="504"/>
      </w:pPr>
      <w:rPr>
        <w:rFonts w:hint="default"/>
      </w:rPr>
    </w:lvl>
    <w:lvl w:ilvl="2">
      <w:start w:val="1"/>
      <w:numFmt w:val="decimal"/>
      <w:lvlText w:val="%1.%2.%3."/>
      <w:lvlJc w:val="left"/>
      <w:pPr>
        <w:tabs>
          <w:tab w:val="num" w:pos="1512"/>
        </w:tabs>
        <w:ind w:left="1512" w:hanging="720"/>
      </w:pPr>
      <w:rPr>
        <w:rFonts w:hint="default"/>
      </w:rPr>
    </w:lvl>
    <w:lvl w:ilvl="3">
      <w:start w:val="1"/>
      <w:numFmt w:val="decimal"/>
      <w:lvlText w:val="%1.%2.%3.%4."/>
      <w:lvlJc w:val="left"/>
      <w:pPr>
        <w:tabs>
          <w:tab w:val="num" w:pos="0"/>
        </w:tabs>
        <w:ind w:left="1944" w:hanging="648"/>
      </w:pPr>
      <w:rPr>
        <w:rFonts w:hint="default"/>
      </w:rPr>
    </w:lvl>
    <w:lvl w:ilvl="4">
      <w:start w:val="1"/>
      <w:numFmt w:val="decimal"/>
      <w:lvlText w:val="%1.%2.%3.%4.%5."/>
      <w:lvlJc w:val="left"/>
      <w:pPr>
        <w:tabs>
          <w:tab w:val="num" w:pos="0"/>
        </w:tabs>
        <w:ind w:left="2736" w:hanging="792"/>
      </w:pPr>
      <w:rPr>
        <w:rFonts w:hint="default"/>
      </w:rPr>
    </w:lvl>
    <w:lvl w:ilvl="5">
      <w:start w:val="1"/>
      <w:numFmt w:val="decimal"/>
      <w:lvlText w:val="%1.%2.%3.%4.%5.%6."/>
      <w:lvlJc w:val="left"/>
      <w:pPr>
        <w:tabs>
          <w:tab w:val="num" w:pos="0"/>
        </w:tabs>
        <w:ind w:left="3672" w:hanging="936"/>
      </w:pPr>
      <w:rPr>
        <w:rFonts w:hint="default"/>
      </w:rPr>
    </w:lvl>
    <w:lvl w:ilvl="6">
      <w:start w:val="1"/>
      <w:numFmt w:val="decimal"/>
      <w:lvlText w:val="%1.%2.%3.%4.%5.%6.%7."/>
      <w:lvlJc w:val="left"/>
      <w:pPr>
        <w:tabs>
          <w:tab w:val="num" w:pos="0"/>
        </w:tabs>
        <w:ind w:left="4752" w:hanging="1080"/>
      </w:pPr>
      <w:rPr>
        <w:rFonts w:hint="default"/>
      </w:rPr>
    </w:lvl>
    <w:lvl w:ilvl="7">
      <w:start w:val="1"/>
      <w:numFmt w:val="decimal"/>
      <w:lvlText w:val="%1.%2.%3.%4.%5.%6.%7.%8."/>
      <w:lvlJc w:val="left"/>
      <w:pPr>
        <w:tabs>
          <w:tab w:val="num" w:pos="0"/>
        </w:tabs>
        <w:ind w:left="5976" w:hanging="1224"/>
      </w:pPr>
      <w:rPr>
        <w:rFonts w:hint="default"/>
      </w:rPr>
    </w:lvl>
    <w:lvl w:ilvl="8">
      <w:start w:val="1"/>
      <w:numFmt w:val="decimal"/>
      <w:lvlText w:val="%1.%2.%3.%4.%5.%6.%7.%8.%9."/>
      <w:lvlJc w:val="left"/>
      <w:pPr>
        <w:tabs>
          <w:tab w:val="num" w:pos="0"/>
        </w:tabs>
        <w:ind w:left="7416" w:hanging="1440"/>
      </w:pPr>
      <w:rPr>
        <w:rFonts w:hint="default"/>
      </w:rPr>
    </w:lvl>
  </w:abstractNum>
  <w:abstractNum w:abstractNumId="7" w15:restartNumberingAfterBreak="0">
    <w:nsid w:val="750D5052"/>
    <w:multiLevelType w:val="multilevel"/>
    <w:tmpl w:val="4F32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535463"/>
    <w:multiLevelType w:val="multilevel"/>
    <w:tmpl w:val="231C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A224E7"/>
    <w:multiLevelType w:val="multilevel"/>
    <w:tmpl w:val="8C08A86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BC3FE5"/>
    <w:multiLevelType w:val="hybridMultilevel"/>
    <w:tmpl w:val="9EFA65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8E403C3"/>
    <w:multiLevelType w:val="multilevel"/>
    <w:tmpl w:val="DDCC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685D43"/>
    <w:multiLevelType w:val="multilevel"/>
    <w:tmpl w:val="38FA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FD2396"/>
    <w:multiLevelType w:val="multilevel"/>
    <w:tmpl w:val="B49EA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235673">
    <w:abstractNumId w:val="10"/>
  </w:num>
  <w:num w:numId="2" w16cid:durableId="390663210">
    <w:abstractNumId w:val="0"/>
  </w:num>
  <w:num w:numId="3" w16cid:durableId="25450869">
    <w:abstractNumId w:val="2"/>
  </w:num>
  <w:num w:numId="4" w16cid:durableId="2054037006">
    <w:abstractNumId w:val="9"/>
  </w:num>
  <w:num w:numId="5" w16cid:durableId="66536829">
    <w:abstractNumId w:val="6"/>
  </w:num>
  <w:num w:numId="6" w16cid:durableId="130026383">
    <w:abstractNumId w:val="12"/>
  </w:num>
  <w:num w:numId="7" w16cid:durableId="626397568">
    <w:abstractNumId w:val="3"/>
  </w:num>
  <w:num w:numId="8" w16cid:durableId="818770658">
    <w:abstractNumId w:val="4"/>
  </w:num>
  <w:num w:numId="9" w16cid:durableId="1773892748">
    <w:abstractNumId w:val="13"/>
  </w:num>
  <w:num w:numId="10" w16cid:durableId="1816288158">
    <w:abstractNumId w:val="1"/>
  </w:num>
  <w:num w:numId="11" w16cid:durableId="149953053">
    <w:abstractNumId w:val="5"/>
  </w:num>
  <w:num w:numId="12" w16cid:durableId="400101455">
    <w:abstractNumId w:val="7"/>
  </w:num>
  <w:num w:numId="13" w16cid:durableId="1072964694">
    <w:abstractNumId w:val="8"/>
  </w:num>
  <w:num w:numId="14" w16cid:durableId="6497530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698"/>
    <w:rsid w:val="00002F7A"/>
    <w:rsid w:val="00004CD9"/>
    <w:rsid w:val="000164FA"/>
    <w:rsid w:val="00036784"/>
    <w:rsid w:val="000441E5"/>
    <w:rsid w:val="000444CC"/>
    <w:rsid w:val="00053CE5"/>
    <w:rsid w:val="00055247"/>
    <w:rsid w:val="000568D7"/>
    <w:rsid w:val="000806D1"/>
    <w:rsid w:val="00087680"/>
    <w:rsid w:val="00093CAE"/>
    <w:rsid w:val="00093E18"/>
    <w:rsid w:val="000F3FF0"/>
    <w:rsid w:val="001028F4"/>
    <w:rsid w:val="00116B80"/>
    <w:rsid w:val="00126F7A"/>
    <w:rsid w:val="0013030D"/>
    <w:rsid w:val="001314D6"/>
    <w:rsid w:val="0013740F"/>
    <w:rsid w:val="0016478D"/>
    <w:rsid w:val="00192980"/>
    <w:rsid w:val="001A452B"/>
    <w:rsid w:val="001D3D92"/>
    <w:rsid w:val="001D689F"/>
    <w:rsid w:val="00241630"/>
    <w:rsid w:val="00291698"/>
    <w:rsid w:val="002B713D"/>
    <w:rsid w:val="002B7533"/>
    <w:rsid w:val="002C5EE8"/>
    <w:rsid w:val="002D39C0"/>
    <w:rsid w:val="00331A83"/>
    <w:rsid w:val="00351AF3"/>
    <w:rsid w:val="00364C2C"/>
    <w:rsid w:val="00387A6A"/>
    <w:rsid w:val="003C1C45"/>
    <w:rsid w:val="003D00A1"/>
    <w:rsid w:val="003D101A"/>
    <w:rsid w:val="003D50D0"/>
    <w:rsid w:val="004040A3"/>
    <w:rsid w:val="004260C4"/>
    <w:rsid w:val="0043007A"/>
    <w:rsid w:val="00452D91"/>
    <w:rsid w:val="00457627"/>
    <w:rsid w:val="0046668E"/>
    <w:rsid w:val="00466835"/>
    <w:rsid w:val="00477B78"/>
    <w:rsid w:val="00497810"/>
    <w:rsid w:val="004A097A"/>
    <w:rsid w:val="004A3206"/>
    <w:rsid w:val="004F1AB6"/>
    <w:rsid w:val="0050508A"/>
    <w:rsid w:val="00532C66"/>
    <w:rsid w:val="00537C06"/>
    <w:rsid w:val="00545219"/>
    <w:rsid w:val="00547697"/>
    <w:rsid w:val="00572307"/>
    <w:rsid w:val="005A56DE"/>
    <w:rsid w:val="005B6EA6"/>
    <w:rsid w:val="005D5D9B"/>
    <w:rsid w:val="005E1DFD"/>
    <w:rsid w:val="005E2F53"/>
    <w:rsid w:val="005E4AFF"/>
    <w:rsid w:val="006558EC"/>
    <w:rsid w:val="00657CBD"/>
    <w:rsid w:val="00682BAE"/>
    <w:rsid w:val="006D4F12"/>
    <w:rsid w:val="006F5AAC"/>
    <w:rsid w:val="00702483"/>
    <w:rsid w:val="00710D20"/>
    <w:rsid w:val="00715791"/>
    <w:rsid w:val="00737307"/>
    <w:rsid w:val="00742C23"/>
    <w:rsid w:val="007437FD"/>
    <w:rsid w:val="00757A46"/>
    <w:rsid w:val="007A0FB0"/>
    <w:rsid w:val="007A1108"/>
    <w:rsid w:val="007C63DD"/>
    <w:rsid w:val="007C7DE1"/>
    <w:rsid w:val="007D7056"/>
    <w:rsid w:val="00826DEB"/>
    <w:rsid w:val="00850FA8"/>
    <w:rsid w:val="00852168"/>
    <w:rsid w:val="00860BE2"/>
    <w:rsid w:val="00885B90"/>
    <w:rsid w:val="00894CAB"/>
    <w:rsid w:val="008A3728"/>
    <w:rsid w:val="008C53AE"/>
    <w:rsid w:val="008C64CB"/>
    <w:rsid w:val="008C7B6C"/>
    <w:rsid w:val="00923891"/>
    <w:rsid w:val="00924ACB"/>
    <w:rsid w:val="009323CB"/>
    <w:rsid w:val="00940F79"/>
    <w:rsid w:val="0094662E"/>
    <w:rsid w:val="00956335"/>
    <w:rsid w:val="009972F7"/>
    <w:rsid w:val="009A4568"/>
    <w:rsid w:val="009B11AE"/>
    <w:rsid w:val="009E1056"/>
    <w:rsid w:val="009E6879"/>
    <w:rsid w:val="009F2DE7"/>
    <w:rsid w:val="009F3E9C"/>
    <w:rsid w:val="00A17856"/>
    <w:rsid w:val="00A22843"/>
    <w:rsid w:val="00A45502"/>
    <w:rsid w:val="00A60208"/>
    <w:rsid w:val="00A77F83"/>
    <w:rsid w:val="00A84D4D"/>
    <w:rsid w:val="00A971B5"/>
    <w:rsid w:val="00AE5A04"/>
    <w:rsid w:val="00B13A7B"/>
    <w:rsid w:val="00B162DB"/>
    <w:rsid w:val="00B17535"/>
    <w:rsid w:val="00B23589"/>
    <w:rsid w:val="00B2586B"/>
    <w:rsid w:val="00B4348F"/>
    <w:rsid w:val="00B52246"/>
    <w:rsid w:val="00B52FF9"/>
    <w:rsid w:val="00B5761B"/>
    <w:rsid w:val="00B90B1F"/>
    <w:rsid w:val="00BD27D9"/>
    <w:rsid w:val="00C00818"/>
    <w:rsid w:val="00C113C1"/>
    <w:rsid w:val="00C20E8C"/>
    <w:rsid w:val="00C51A01"/>
    <w:rsid w:val="00C77444"/>
    <w:rsid w:val="00C84081"/>
    <w:rsid w:val="00CC2435"/>
    <w:rsid w:val="00CD3C63"/>
    <w:rsid w:val="00CE1952"/>
    <w:rsid w:val="00CE2124"/>
    <w:rsid w:val="00CE2D03"/>
    <w:rsid w:val="00D2073A"/>
    <w:rsid w:val="00D368B5"/>
    <w:rsid w:val="00D55023"/>
    <w:rsid w:val="00D76F19"/>
    <w:rsid w:val="00DA6E09"/>
    <w:rsid w:val="00DB3016"/>
    <w:rsid w:val="00DB7524"/>
    <w:rsid w:val="00DC168B"/>
    <w:rsid w:val="00DC6576"/>
    <w:rsid w:val="00DD1FBE"/>
    <w:rsid w:val="00E052BA"/>
    <w:rsid w:val="00E120AD"/>
    <w:rsid w:val="00E159EA"/>
    <w:rsid w:val="00E46C44"/>
    <w:rsid w:val="00E638F9"/>
    <w:rsid w:val="00E75302"/>
    <w:rsid w:val="00E81C4E"/>
    <w:rsid w:val="00E85271"/>
    <w:rsid w:val="00E86491"/>
    <w:rsid w:val="00EA210B"/>
    <w:rsid w:val="00F06379"/>
    <w:rsid w:val="00F22364"/>
    <w:rsid w:val="00F24BFB"/>
    <w:rsid w:val="00F36603"/>
    <w:rsid w:val="00F41828"/>
    <w:rsid w:val="00F52791"/>
    <w:rsid w:val="00F86DB4"/>
    <w:rsid w:val="00FB150A"/>
    <w:rsid w:val="00FB4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4A583"/>
  <w15:docId w15:val="{02399FBA-1B2B-41EE-880A-8E38DC193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698"/>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D101A"/>
    <w:pPr>
      <w:framePr w:w="7920" w:h="1980" w:hRule="exact" w:hSpace="180" w:wrap="auto" w:hAnchor="page" w:xAlign="center" w:yAlign="bottom"/>
      <w:ind w:left="2880"/>
    </w:pPr>
    <w:rPr>
      <w:rFonts w:ascii="Calibri" w:eastAsiaTheme="majorEastAsia" w:hAnsi="Calibri" w:cstheme="majorBidi"/>
      <w:szCs w:val="24"/>
    </w:rPr>
  </w:style>
  <w:style w:type="paragraph" w:styleId="EnvelopeReturn">
    <w:name w:val="envelope return"/>
    <w:basedOn w:val="Normal"/>
    <w:uiPriority w:val="99"/>
    <w:semiHidden/>
    <w:unhideWhenUsed/>
    <w:rsid w:val="003D101A"/>
    <w:rPr>
      <w:rFonts w:ascii="Calibri" w:eastAsiaTheme="majorEastAsia" w:hAnsi="Calibri" w:cstheme="majorBidi"/>
    </w:rPr>
  </w:style>
  <w:style w:type="table" w:styleId="TableGrid">
    <w:name w:val="Table Grid"/>
    <w:basedOn w:val="TableNormal"/>
    <w:uiPriority w:val="59"/>
    <w:rsid w:val="00291698"/>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91698"/>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291698"/>
    <w:pPr>
      <w:tabs>
        <w:tab w:val="center" w:pos="4680"/>
        <w:tab w:val="right" w:pos="9360"/>
      </w:tabs>
    </w:pPr>
  </w:style>
  <w:style w:type="character" w:customStyle="1" w:styleId="HeaderChar">
    <w:name w:val="Header Char"/>
    <w:basedOn w:val="DefaultParagraphFont"/>
    <w:link w:val="Header"/>
    <w:uiPriority w:val="99"/>
    <w:rsid w:val="0029169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91698"/>
    <w:pPr>
      <w:tabs>
        <w:tab w:val="center" w:pos="4680"/>
        <w:tab w:val="right" w:pos="9360"/>
      </w:tabs>
    </w:pPr>
  </w:style>
  <w:style w:type="character" w:customStyle="1" w:styleId="FooterChar">
    <w:name w:val="Footer Char"/>
    <w:basedOn w:val="DefaultParagraphFont"/>
    <w:link w:val="Footer"/>
    <w:uiPriority w:val="99"/>
    <w:rsid w:val="0029169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028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8F4"/>
    <w:rPr>
      <w:rFonts w:ascii="Segoe UI" w:eastAsia="Times New Roman" w:hAnsi="Segoe UI" w:cs="Segoe UI"/>
      <w:sz w:val="18"/>
      <w:szCs w:val="18"/>
    </w:rPr>
  </w:style>
  <w:style w:type="character" w:styleId="Hyperlink">
    <w:name w:val="Hyperlink"/>
    <w:basedOn w:val="DefaultParagraphFont"/>
    <w:uiPriority w:val="99"/>
    <w:unhideWhenUsed/>
    <w:rsid w:val="001028F4"/>
    <w:rPr>
      <w:color w:val="0000FF" w:themeColor="hyperlink"/>
      <w:u w:val="single"/>
    </w:rPr>
  </w:style>
  <w:style w:type="character" w:styleId="FollowedHyperlink">
    <w:name w:val="FollowedHyperlink"/>
    <w:basedOn w:val="DefaultParagraphFont"/>
    <w:uiPriority w:val="99"/>
    <w:semiHidden/>
    <w:unhideWhenUsed/>
    <w:rsid w:val="00A17856"/>
    <w:rPr>
      <w:color w:val="800080" w:themeColor="followedHyperlink"/>
      <w:u w:val="single"/>
    </w:rPr>
  </w:style>
  <w:style w:type="paragraph" w:styleId="Revision">
    <w:name w:val="Revision"/>
    <w:hidden/>
    <w:uiPriority w:val="99"/>
    <w:semiHidden/>
    <w:rsid w:val="003D00A1"/>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85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33114">
      <w:bodyDiv w:val="1"/>
      <w:marLeft w:val="0"/>
      <w:marRight w:val="0"/>
      <w:marTop w:val="0"/>
      <w:marBottom w:val="0"/>
      <w:divBdr>
        <w:top w:val="none" w:sz="0" w:space="0" w:color="auto"/>
        <w:left w:val="none" w:sz="0" w:space="0" w:color="auto"/>
        <w:bottom w:val="none" w:sz="0" w:space="0" w:color="auto"/>
        <w:right w:val="none" w:sz="0" w:space="0" w:color="auto"/>
      </w:divBdr>
    </w:div>
    <w:div w:id="193685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iders@shorelinefire.com"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BF0B6-0C63-4C5C-945D-DC9AE63B2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pwebb</dc:creator>
  <cp:lastModifiedBy>Parker, Kimberly</cp:lastModifiedBy>
  <cp:revision>3</cp:revision>
  <cp:lastPrinted>2026-02-23T23:38:00Z</cp:lastPrinted>
  <dcterms:created xsi:type="dcterms:W3CDTF">2026-02-26T18:30:00Z</dcterms:created>
  <dcterms:modified xsi:type="dcterms:W3CDTF">2026-03-23T20:53:00Z</dcterms:modified>
</cp:coreProperties>
</file>