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46D" w:rsidRPr="00D8546D" w:rsidRDefault="00D8546D" w:rsidP="00D8546D">
      <w:pPr>
        <w:jc w:val="center"/>
        <w:rPr>
          <w:i/>
          <w:sz w:val="44"/>
          <w:szCs w:val="44"/>
        </w:rPr>
      </w:pPr>
      <w:r w:rsidRPr="00D8546D">
        <w:rPr>
          <w:i/>
          <w:sz w:val="44"/>
          <w:szCs w:val="44"/>
        </w:rPr>
        <w:t>2024 Fire Levy Rate Lid Lift FAQ</w:t>
      </w:r>
    </w:p>
    <w:p w:rsidR="00D8546D" w:rsidRDefault="00D8546D" w:rsidP="00D8546D">
      <w:pPr>
        <w:pStyle w:val="ListParagraph"/>
      </w:pPr>
    </w:p>
    <w:p w:rsidR="00C81BFF" w:rsidRDefault="00512CA9" w:rsidP="00512CA9">
      <w:pPr>
        <w:pStyle w:val="ListParagraph"/>
        <w:numPr>
          <w:ilvl w:val="0"/>
          <w:numId w:val="1"/>
        </w:numPr>
      </w:pPr>
      <w:r>
        <w:t>The Northshore Fire</w:t>
      </w:r>
      <w:r w:rsidR="005B4EAD">
        <w:t xml:space="preserve"> Department</w:t>
      </w:r>
      <w:r w:rsidR="001B0828">
        <w:t xml:space="preserve"> (NFD)</w:t>
      </w:r>
      <w:r w:rsidR="005B4EAD">
        <w:t xml:space="preserve"> </w:t>
      </w:r>
      <w:r w:rsidR="009B4959">
        <w:t xml:space="preserve">has diversified </w:t>
      </w:r>
      <w:r w:rsidR="001B0828">
        <w:t xml:space="preserve">its primary revenue sources and </w:t>
      </w:r>
      <w:r w:rsidR="005B4EAD">
        <w:t xml:space="preserve">receives nearly 90% of its revenue from the fire </w:t>
      </w:r>
      <w:r w:rsidR="009B4959">
        <w:t>levy property tax and the fire benefit charge</w:t>
      </w:r>
      <w:r w:rsidR="001B0828">
        <w:t xml:space="preserve"> (FBC)</w:t>
      </w:r>
      <w:r w:rsidR="009B4959">
        <w:t>.</w:t>
      </w:r>
    </w:p>
    <w:p w:rsidR="009B4959" w:rsidRDefault="009B4959" w:rsidP="009B4959">
      <w:pPr>
        <w:pStyle w:val="ListParagraph"/>
      </w:pPr>
    </w:p>
    <w:p w:rsidR="009B4959" w:rsidRDefault="001B0828" w:rsidP="009B4959">
      <w:pPr>
        <w:pStyle w:val="ListParagraph"/>
        <w:numPr>
          <w:ilvl w:val="0"/>
          <w:numId w:val="1"/>
        </w:numPr>
      </w:pPr>
      <w:r>
        <w:t xml:space="preserve">The maximum allowable fire levy rate without the FBC is $1.50/$1,000 of a property’s assessed valuation (AV).  However, if a fire department has implemented a FBC the maximum rate is lowered to $1.00. </w:t>
      </w:r>
    </w:p>
    <w:p w:rsidR="001B0828" w:rsidRDefault="001B0828" w:rsidP="001B0828">
      <w:pPr>
        <w:pStyle w:val="ListParagraph"/>
      </w:pPr>
    </w:p>
    <w:p w:rsidR="001B0828" w:rsidRDefault="001B0828" w:rsidP="009B4959">
      <w:pPr>
        <w:pStyle w:val="ListParagraph"/>
        <w:numPr>
          <w:ilvl w:val="0"/>
          <w:numId w:val="1"/>
        </w:numPr>
      </w:pPr>
      <w:r>
        <w:t xml:space="preserve">The NFD has had a FBC for over 25 years.  The last time that the fire levy rate </w:t>
      </w:r>
      <w:r w:rsidR="00B3084F">
        <w:t>stood</w:t>
      </w:r>
      <w:r>
        <w:t xml:space="preserve"> </w:t>
      </w:r>
      <w:r w:rsidR="00B3084F">
        <w:t xml:space="preserve">at </w:t>
      </w:r>
      <w:r>
        <w:t>$1.00 was in 2013.  Since then it has generally decreased, and the 2024 rate is $.524.</w:t>
      </w:r>
    </w:p>
    <w:p w:rsidR="001B0828" w:rsidRDefault="001B0828" w:rsidP="001B0828">
      <w:pPr>
        <w:pStyle w:val="ListParagraph"/>
      </w:pPr>
    </w:p>
    <w:p w:rsidR="001B0828" w:rsidRDefault="001B0828" w:rsidP="009B4959">
      <w:pPr>
        <w:pStyle w:val="ListParagraph"/>
        <w:numPr>
          <w:ilvl w:val="0"/>
          <w:numId w:val="1"/>
        </w:numPr>
      </w:pPr>
      <w:r>
        <w:t>The revenue generated by the fire levy cannot increase by more than 1% each year</w:t>
      </w:r>
      <w:r w:rsidR="00B3084F">
        <w:t xml:space="preserve"> by State law</w:t>
      </w:r>
      <w:r>
        <w:t>.  In general, if AV increases by more than 1% in a given year, then the levy rate must decrease to result in only a 1% increase</w:t>
      </w:r>
      <w:r w:rsidR="00B3084F">
        <w:t xml:space="preserve"> in revenue</w:t>
      </w:r>
      <w:r>
        <w:t>.  However,</w:t>
      </w:r>
      <w:r w:rsidR="00B3084F">
        <w:t xml:space="preserve"> if AV decreases</w:t>
      </w:r>
      <w:r>
        <w:t xml:space="preserve"> then the levy rate can be raised to result in a 1% increase in revenues.  </w:t>
      </w:r>
    </w:p>
    <w:p w:rsidR="00707E58" w:rsidRDefault="00707E58" w:rsidP="00707E58">
      <w:pPr>
        <w:pStyle w:val="ListParagraph"/>
      </w:pPr>
    </w:p>
    <w:p w:rsidR="00707E58" w:rsidRDefault="00707E58" w:rsidP="009B4959">
      <w:pPr>
        <w:pStyle w:val="ListParagraph"/>
        <w:numPr>
          <w:ilvl w:val="0"/>
          <w:numId w:val="1"/>
        </w:numPr>
      </w:pPr>
      <w:r>
        <w:t>The FBC also has limits as defined by State law.  The FBC cannot exceed 60% of the operating budget for a given year.  For 2024, the FBC is approaching the 60% threshold.</w:t>
      </w:r>
    </w:p>
    <w:p w:rsidR="00707E58" w:rsidRDefault="00707E58" w:rsidP="00707E58">
      <w:pPr>
        <w:pStyle w:val="ListParagraph"/>
      </w:pPr>
    </w:p>
    <w:p w:rsidR="00707E58" w:rsidRDefault="00707E58" w:rsidP="009B4959">
      <w:pPr>
        <w:pStyle w:val="ListParagraph"/>
        <w:numPr>
          <w:ilvl w:val="0"/>
          <w:numId w:val="1"/>
        </w:numPr>
      </w:pPr>
      <w:r>
        <w:t xml:space="preserve">The situation is that the fire levy revenues can increase at a maximum of 1% and </w:t>
      </w:r>
      <w:r w:rsidR="00B3084F">
        <w:t xml:space="preserve">because we are at nearly 60%, </w:t>
      </w:r>
      <w:r>
        <w:t xml:space="preserve">the FBC cannot take </w:t>
      </w:r>
      <w:r w:rsidR="00B3084F">
        <w:t>a bigger</w:t>
      </w:r>
      <w:r>
        <w:t xml:space="preserve"> portion of the budget.  </w:t>
      </w:r>
    </w:p>
    <w:p w:rsidR="00707E58" w:rsidRDefault="00707E58" w:rsidP="00707E58">
      <w:pPr>
        <w:pStyle w:val="ListParagraph"/>
      </w:pPr>
    </w:p>
    <w:p w:rsidR="00707E58" w:rsidRDefault="00707E58" w:rsidP="009B4959">
      <w:pPr>
        <w:pStyle w:val="ListParagraph"/>
        <w:numPr>
          <w:ilvl w:val="0"/>
          <w:numId w:val="1"/>
        </w:numPr>
      </w:pPr>
      <w:r>
        <w:t>The need for revenue increases for the NFD mostly follow</w:t>
      </w:r>
      <w:r w:rsidR="00B3084F">
        <w:t>s</w:t>
      </w:r>
      <w:r>
        <w:t xml:space="preserve"> CPI, which for the past 12 months ending in February was 4.3%.  We will not know until the summer what the CPI will be for 2025, but if it is in that range then the </w:t>
      </w:r>
      <w:r w:rsidR="00A47890">
        <w:t xml:space="preserve">available </w:t>
      </w:r>
      <w:r w:rsidR="00A47890">
        <w:t xml:space="preserve">operational </w:t>
      </w:r>
      <w:r>
        <w:t xml:space="preserve">revenues will not be enough to cover </w:t>
      </w:r>
      <w:r w:rsidR="00A47890">
        <w:t>cost increases.</w:t>
      </w:r>
    </w:p>
    <w:p w:rsidR="00A47890" w:rsidRDefault="00A47890" w:rsidP="00A47890">
      <w:pPr>
        <w:pStyle w:val="ListParagraph"/>
      </w:pPr>
    </w:p>
    <w:p w:rsidR="00A47890" w:rsidRDefault="00A47890" w:rsidP="009B4959">
      <w:pPr>
        <w:pStyle w:val="ListParagraph"/>
        <w:numPr>
          <w:ilvl w:val="0"/>
          <w:numId w:val="1"/>
        </w:numPr>
      </w:pPr>
      <w:r>
        <w:t xml:space="preserve">This situation is not a surprise as it has been known for the past 5-7 years, but the remedy of a fire levy lid lift has been delayed until now.  </w:t>
      </w:r>
    </w:p>
    <w:p w:rsidR="00612612" w:rsidRDefault="00612612" w:rsidP="00612612">
      <w:pPr>
        <w:pStyle w:val="ListParagraph"/>
      </w:pPr>
    </w:p>
    <w:p w:rsidR="00612612" w:rsidRDefault="00612612" w:rsidP="009B4959">
      <w:pPr>
        <w:pStyle w:val="ListParagraph"/>
        <w:numPr>
          <w:ilvl w:val="0"/>
          <w:numId w:val="1"/>
        </w:numPr>
      </w:pPr>
      <w:r>
        <w:t xml:space="preserve">The </w:t>
      </w:r>
      <w:r w:rsidR="00B3084F">
        <w:t xml:space="preserve">proposed </w:t>
      </w:r>
      <w:r>
        <w:t>ballot measure in August is to raise the fire levy rate by about $.176, up to $.70</w:t>
      </w:r>
      <w:r w:rsidR="0075228C">
        <w:t xml:space="preserve">/$1,000 of AV, but the FBC will </w:t>
      </w:r>
      <w:r w:rsidR="00B3084F">
        <w:t xml:space="preserve">also </w:t>
      </w:r>
      <w:r w:rsidR="0075228C">
        <w:t xml:space="preserve">be reduced in connection with the increased levy.  The 2025 budget will not be defined until this fall and will likely reflect an increase around CPI.  </w:t>
      </w:r>
    </w:p>
    <w:p w:rsidR="00A47890" w:rsidRDefault="00A47890" w:rsidP="00A47890">
      <w:pPr>
        <w:pStyle w:val="ListParagraph"/>
      </w:pPr>
    </w:p>
    <w:p w:rsidR="00A47890" w:rsidRDefault="00A47890" w:rsidP="009B4959">
      <w:pPr>
        <w:pStyle w:val="ListParagraph"/>
        <w:numPr>
          <w:ilvl w:val="0"/>
          <w:numId w:val="1"/>
        </w:numPr>
      </w:pPr>
      <w:r>
        <w:t xml:space="preserve">The last time that the NFD asked for a fire levy rate increase was 20 years ago.  </w:t>
      </w:r>
    </w:p>
    <w:p w:rsidR="00740B8E" w:rsidRDefault="00740B8E" w:rsidP="00740B8E">
      <w:pPr>
        <w:pStyle w:val="ListParagraph"/>
      </w:pPr>
    </w:p>
    <w:p w:rsidR="00740B8E" w:rsidRDefault="00740B8E" w:rsidP="009B4959">
      <w:pPr>
        <w:pStyle w:val="ListParagraph"/>
        <w:numPr>
          <w:ilvl w:val="0"/>
          <w:numId w:val="1"/>
        </w:numPr>
      </w:pPr>
      <w:r>
        <w:t xml:space="preserve">The total equivalent levy rate (fire levy plus the equivalent rate from the FBC) has also generally decreased over the years and in 2024 is at a $1.13 total rate.  </w:t>
      </w:r>
      <w:bookmarkStart w:id="0" w:name="_GoBack"/>
      <w:bookmarkEnd w:id="0"/>
    </w:p>
    <w:sectPr w:rsidR="00740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80AE0"/>
    <w:multiLevelType w:val="hybridMultilevel"/>
    <w:tmpl w:val="AFEEDB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A9"/>
    <w:rsid w:val="001B0828"/>
    <w:rsid w:val="00512CA9"/>
    <w:rsid w:val="005B4EAD"/>
    <w:rsid w:val="00612612"/>
    <w:rsid w:val="00707E58"/>
    <w:rsid w:val="00740B8E"/>
    <w:rsid w:val="0075228C"/>
    <w:rsid w:val="009B4959"/>
    <w:rsid w:val="00A47890"/>
    <w:rsid w:val="00B3084F"/>
    <w:rsid w:val="00C81BFF"/>
    <w:rsid w:val="00D8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6E4D0"/>
  <w15:chartTrackingRefBased/>
  <w15:docId w15:val="{9221EDC9-F156-4794-AD91-CFC98B85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Cowan, Matt (Chief)</dc:creator>
  <cp:keywords/>
  <dc:description/>
  <cp:lastModifiedBy>Cowan, Matt (Chief)</cp:lastModifiedBy>
  <cp:revision>5</cp:revision>
  <dcterms:created xsi:type="dcterms:W3CDTF">2024-04-26T18:47:00Z</dcterms:created>
  <dcterms:modified xsi:type="dcterms:W3CDTF">2024-04-27T00:21:00Z</dcterms:modified>
</cp:coreProperties>
</file>